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8089" w14:textId="5CB0E932" w:rsidR="00F47394" w:rsidRDefault="00F47394" w:rsidP="00F47394">
      <w:pPr>
        <w:pStyle w:val="Rubrik"/>
        <w:rPr>
          <w:sz w:val="40"/>
          <w:szCs w:val="40"/>
        </w:rPr>
      </w:pPr>
      <w:bookmarkStart w:id="0" w:name="_Toc57705482"/>
      <w:r w:rsidRPr="00C4632F">
        <w:rPr>
          <w:sz w:val="40"/>
          <w:szCs w:val="40"/>
        </w:rPr>
        <w:t xml:space="preserve">Förslag strategi för laddinfrastruktur </w:t>
      </w:r>
      <w:r w:rsidR="00B464A4">
        <w:rPr>
          <w:sz w:val="40"/>
          <w:szCs w:val="40"/>
        </w:rPr>
        <w:t>[</w:t>
      </w:r>
      <w:r w:rsidR="00B464A4" w:rsidRPr="00B464A4">
        <w:rPr>
          <w:sz w:val="40"/>
          <w:szCs w:val="40"/>
          <w:highlight w:val="yellow"/>
        </w:rPr>
        <w:t>infoga</w:t>
      </w:r>
      <w:r w:rsidR="00B464A4">
        <w:rPr>
          <w:sz w:val="40"/>
          <w:szCs w:val="40"/>
        </w:rPr>
        <w:t>]</w:t>
      </w:r>
      <w:r w:rsidRPr="00C4632F">
        <w:rPr>
          <w:sz w:val="40"/>
          <w:szCs w:val="40"/>
        </w:rPr>
        <w:t xml:space="preserve"> kommun 2021</w:t>
      </w:r>
    </w:p>
    <w:p w14:paraId="35E24FF7" w14:textId="77777777" w:rsidR="00AB11A7" w:rsidRPr="00AB11A7" w:rsidRDefault="00AB11A7" w:rsidP="00AB11A7"/>
    <w:p w14:paraId="20D97B3E" w14:textId="5137DA15" w:rsidR="00F47394" w:rsidRDefault="00AB11A7" w:rsidP="00F47394">
      <w:pPr>
        <w:rPr>
          <w:sz w:val="96"/>
          <w:szCs w:val="96"/>
        </w:rPr>
      </w:pPr>
      <w:r>
        <w:rPr>
          <w:noProof/>
          <w:sz w:val="96"/>
          <w:szCs w:val="96"/>
        </w:rPr>
        <w:drawing>
          <wp:inline distT="0" distB="0" distL="0" distR="0" wp14:anchorId="66B62F85" wp14:editId="735522A7">
            <wp:extent cx="5830784" cy="3877549"/>
            <wp:effectExtent l="0" t="0" r="0" b="8890"/>
            <wp:docPr id="16" name="Bildobjekt 16" descr="En bild som visar bil, projektor, nära, kontrollpan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descr="En bild som visar bil, projektor, nära, kontrollpanel&#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5848716" cy="3889474"/>
                    </a:xfrm>
                    <a:prstGeom prst="rect">
                      <a:avLst/>
                    </a:prstGeom>
                  </pic:spPr>
                </pic:pic>
              </a:graphicData>
            </a:graphic>
          </wp:inline>
        </w:drawing>
      </w:r>
    </w:p>
    <w:p w14:paraId="18F3B688" w14:textId="77777777" w:rsidR="00AB11A7" w:rsidRPr="002D10F3" w:rsidRDefault="00AB11A7" w:rsidP="00ED1867">
      <w:pPr>
        <w:rPr>
          <w:i/>
          <w:iCs/>
          <w:color w:val="7F7F7F" w:themeColor="text1" w:themeTint="80"/>
          <w:sz w:val="4"/>
          <w:szCs w:val="4"/>
        </w:rPr>
      </w:pPr>
    </w:p>
    <w:p w14:paraId="7273629D" w14:textId="4C04C69F" w:rsidR="00ED1867" w:rsidRPr="00C4632F" w:rsidRDefault="0052314A" w:rsidP="00ED1867">
      <w:pPr>
        <w:rPr>
          <w:i/>
          <w:iCs/>
          <w:color w:val="7F7F7F" w:themeColor="text1" w:themeTint="80"/>
        </w:rPr>
      </w:pPr>
      <w:r w:rsidRPr="00C4632F">
        <w:rPr>
          <w:i/>
          <w:iCs/>
          <w:color w:val="7F7F7F" w:themeColor="text1" w:themeTint="80"/>
          <w:sz w:val="44"/>
          <w:szCs w:val="44"/>
        </w:rPr>
        <w:t xml:space="preserve">Utkast </w:t>
      </w:r>
      <w:r w:rsidR="00F33BC9">
        <w:rPr>
          <w:i/>
          <w:iCs/>
          <w:color w:val="7F7F7F" w:themeColor="text1" w:themeTint="80"/>
          <w:sz w:val="44"/>
          <w:szCs w:val="44"/>
        </w:rPr>
        <w:t>laddinfrastrategi</w:t>
      </w:r>
      <w:r w:rsidR="00FA6945">
        <w:rPr>
          <w:i/>
          <w:iCs/>
          <w:color w:val="7F7F7F" w:themeColor="text1" w:themeTint="80"/>
          <w:sz w:val="44"/>
          <w:szCs w:val="44"/>
        </w:rPr>
        <w:t xml:space="preserve"> </w:t>
      </w:r>
      <w:r w:rsidRPr="00C4632F">
        <w:rPr>
          <w:i/>
          <w:iCs/>
          <w:color w:val="7F7F7F" w:themeColor="text1" w:themeTint="80"/>
          <w:sz w:val="44"/>
          <w:szCs w:val="44"/>
        </w:rPr>
        <w:t>&amp; framtida remissversion</w:t>
      </w:r>
      <w:r w:rsidR="00ED1867" w:rsidRPr="00C4632F">
        <w:rPr>
          <w:i/>
          <w:iCs/>
          <w:color w:val="7F7F7F" w:themeColor="text1" w:themeTint="80"/>
          <w:sz w:val="44"/>
          <w:szCs w:val="44"/>
        </w:rPr>
        <w:br/>
      </w:r>
      <w:r w:rsidR="00ED1867" w:rsidRPr="00C4632F">
        <w:rPr>
          <w:i/>
          <w:iCs/>
          <w:color w:val="7F7F7F" w:themeColor="text1" w:themeTint="80"/>
        </w:rPr>
        <w:t>Texten i dokumentet gällande exempelvis kommunens roll och målsättning ska ses som ett förslag och syftet med remissen är att ta in synpunkter för att dokumentet ska kunna revideras.</w:t>
      </w:r>
    </w:p>
    <w:p w14:paraId="7CF525F4" w14:textId="77777777" w:rsidR="00A51501" w:rsidRPr="002D10F3" w:rsidRDefault="00A51501" w:rsidP="00ED1867">
      <w:pPr>
        <w:rPr>
          <w:sz w:val="8"/>
          <w:szCs w:val="8"/>
          <w:highlight w:val="yellow"/>
        </w:rPr>
      </w:pPr>
    </w:p>
    <w:sdt>
      <w:sdtPr>
        <w:rPr>
          <w:b w:val="0"/>
          <w:bCs w:val="0"/>
          <w:lang w:eastAsia="en-US"/>
        </w:rPr>
        <w:id w:val="-569970123"/>
        <w:docPartObj>
          <w:docPartGallery w:val="Table of Contents"/>
          <w:docPartUnique/>
        </w:docPartObj>
      </w:sdtPr>
      <w:sdtEndPr/>
      <w:sdtContent>
        <w:p w14:paraId="0790BB15" w14:textId="3BD5902A" w:rsidR="00ED1867" w:rsidRPr="00B90FA8" w:rsidRDefault="00ED1867">
          <w:pPr>
            <w:pStyle w:val="Innehllsfrteckningsrubrik"/>
          </w:pPr>
          <w:r w:rsidRPr="00B90FA8">
            <w:t>Innehåll</w:t>
          </w:r>
        </w:p>
        <w:p w14:paraId="64C06C9A" w14:textId="70E39133" w:rsidR="00611BD9" w:rsidRPr="00B90FA8" w:rsidRDefault="00ED1867">
          <w:pPr>
            <w:pStyle w:val="Innehll1"/>
            <w:tabs>
              <w:tab w:val="right" w:leader="dot" w:pos="9062"/>
            </w:tabs>
            <w:rPr>
              <w:rFonts w:eastAsiaTheme="minorEastAsia"/>
              <w:noProof/>
              <w:lang w:eastAsia="sv-SE"/>
            </w:rPr>
          </w:pPr>
          <w:r w:rsidRPr="00B90FA8">
            <w:fldChar w:fldCharType="begin"/>
          </w:r>
          <w:r w:rsidRPr="00B90FA8">
            <w:instrText xml:space="preserve"> TOC \o "1-3" \h \z \u </w:instrText>
          </w:r>
          <w:r w:rsidRPr="00B90FA8">
            <w:fldChar w:fldCharType="separate"/>
          </w:r>
          <w:hyperlink w:anchor="_Toc74690779" w:history="1">
            <w:r w:rsidR="00611BD9" w:rsidRPr="00B90FA8">
              <w:rPr>
                <w:rStyle w:val="Hyperlnk"/>
                <w:noProof/>
              </w:rPr>
              <w:t>Introduktion</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_Toc74690779 \h </w:instrText>
            </w:r>
            <w:r w:rsidR="00611BD9" w:rsidRPr="00B90FA8">
              <w:rPr>
                <w:noProof/>
                <w:webHidden/>
              </w:rPr>
            </w:r>
            <w:r w:rsidR="00611BD9" w:rsidRPr="00B90FA8">
              <w:rPr>
                <w:noProof/>
                <w:webHidden/>
              </w:rPr>
              <w:fldChar w:fldCharType="separate"/>
            </w:r>
            <w:r w:rsidR="00611BD9" w:rsidRPr="00B90FA8">
              <w:rPr>
                <w:noProof/>
                <w:webHidden/>
              </w:rPr>
              <w:t>2</w:t>
            </w:r>
            <w:r w:rsidR="00611BD9" w:rsidRPr="00B90FA8">
              <w:rPr>
                <w:noProof/>
                <w:webHidden/>
              </w:rPr>
              <w:fldChar w:fldCharType="end"/>
            </w:r>
          </w:hyperlink>
        </w:p>
        <w:p w14:paraId="4513462F" w14:textId="41B0F031" w:rsidR="00611BD9" w:rsidRPr="00B90FA8" w:rsidRDefault="00D75C22">
          <w:pPr>
            <w:pStyle w:val="Innehll1"/>
            <w:tabs>
              <w:tab w:val="right" w:leader="dot" w:pos="9062"/>
            </w:tabs>
            <w:rPr>
              <w:rFonts w:eastAsiaTheme="minorEastAsia"/>
              <w:noProof/>
              <w:lang w:eastAsia="sv-SE"/>
            </w:rPr>
          </w:pPr>
          <w:hyperlink w:anchor="_Toc74690780" w:history="1">
            <w:r w:rsidR="00611BD9" w:rsidRPr="00B90FA8">
              <w:rPr>
                <w:rStyle w:val="Hyperlnk"/>
                <w:noProof/>
              </w:rPr>
              <w:t>Syfte</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_Toc74690780 \h </w:instrText>
            </w:r>
            <w:r w:rsidR="00611BD9" w:rsidRPr="00B90FA8">
              <w:rPr>
                <w:noProof/>
                <w:webHidden/>
              </w:rPr>
            </w:r>
            <w:r w:rsidR="00611BD9" w:rsidRPr="00B90FA8">
              <w:rPr>
                <w:noProof/>
                <w:webHidden/>
              </w:rPr>
              <w:fldChar w:fldCharType="separate"/>
            </w:r>
            <w:r w:rsidR="00611BD9" w:rsidRPr="00B90FA8">
              <w:rPr>
                <w:noProof/>
                <w:webHidden/>
              </w:rPr>
              <w:t>2</w:t>
            </w:r>
            <w:r w:rsidR="00611BD9" w:rsidRPr="00B90FA8">
              <w:rPr>
                <w:noProof/>
                <w:webHidden/>
              </w:rPr>
              <w:fldChar w:fldCharType="end"/>
            </w:r>
          </w:hyperlink>
        </w:p>
        <w:p w14:paraId="0F7844AE" w14:textId="0DB24DE1" w:rsidR="00611BD9" w:rsidRPr="00B90FA8" w:rsidRDefault="00D75C22">
          <w:pPr>
            <w:pStyle w:val="Innehll1"/>
            <w:tabs>
              <w:tab w:val="right" w:leader="dot" w:pos="9062"/>
            </w:tabs>
            <w:rPr>
              <w:rFonts w:eastAsiaTheme="minorEastAsia"/>
              <w:noProof/>
              <w:lang w:eastAsia="sv-SE"/>
            </w:rPr>
          </w:pPr>
          <w:hyperlink w:anchor="_Toc74690781" w:history="1">
            <w:r w:rsidR="00611BD9" w:rsidRPr="00B90FA8">
              <w:rPr>
                <w:rStyle w:val="Hyperlnk"/>
                <w:noProof/>
              </w:rPr>
              <w:t>Bakgrund</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_Toc74690781 \h </w:instrText>
            </w:r>
            <w:r w:rsidR="00611BD9" w:rsidRPr="00B90FA8">
              <w:rPr>
                <w:noProof/>
                <w:webHidden/>
              </w:rPr>
            </w:r>
            <w:r w:rsidR="00611BD9" w:rsidRPr="00B90FA8">
              <w:rPr>
                <w:noProof/>
                <w:webHidden/>
              </w:rPr>
              <w:fldChar w:fldCharType="separate"/>
            </w:r>
            <w:r w:rsidR="00611BD9" w:rsidRPr="00B90FA8">
              <w:rPr>
                <w:noProof/>
                <w:webHidden/>
              </w:rPr>
              <w:t>2</w:t>
            </w:r>
            <w:r w:rsidR="00611BD9" w:rsidRPr="00B90FA8">
              <w:rPr>
                <w:noProof/>
                <w:webHidden/>
              </w:rPr>
              <w:fldChar w:fldCharType="end"/>
            </w:r>
          </w:hyperlink>
        </w:p>
        <w:p w14:paraId="13EF8541" w14:textId="401DAE08" w:rsidR="00611BD9" w:rsidRPr="00B90FA8" w:rsidRDefault="00D75C22">
          <w:pPr>
            <w:pStyle w:val="Innehll1"/>
            <w:tabs>
              <w:tab w:val="right" w:leader="dot" w:pos="9062"/>
            </w:tabs>
            <w:rPr>
              <w:rFonts w:eastAsiaTheme="minorEastAsia"/>
              <w:noProof/>
              <w:lang w:eastAsia="sv-SE"/>
            </w:rPr>
          </w:pPr>
          <w:hyperlink w:anchor="_Toc74690782" w:history="1">
            <w:r w:rsidR="00611BD9" w:rsidRPr="00B90FA8">
              <w:rPr>
                <w:rStyle w:val="Hyperlnk"/>
                <w:noProof/>
              </w:rPr>
              <w:t>Scenario</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_Toc74690782 \h </w:instrText>
            </w:r>
            <w:r w:rsidR="00611BD9" w:rsidRPr="00B90FA8">
              <w:rPr>
                <w:noProof/>
                <w:webHidden/>
              </w:rPr>
            </w:r>
            <w:r w:rsidR="00611BD9" w:rsidRPr="00B90FA8">
              <w:rPr>
                <w:noProof/>
                <w:webHidden/>
              </w:rPr>
              <w:fldChar w:fldCharType="separate"/>
            </w:r>
            <w:r w:rsidR="00611BD9" w:rsidRPr="00B90FA8">
              <w:rPr>
                <w:noProof/>
                <w:webHidden/>
              </w:rPr>
              <w:t>3</w:t>
            </w:r>
            <w:r w:rsidR="00611BD9" w:rsidRPr="00B90FA8">
              <w:rPr>
                <w:noProof/>
                <w:webHidden/>
              </w:rPr>
              <w:fldChar w:fldCharType="end"/>
            </w:r>
          </w:hyperlink>
        </w:p>
        <w:p w14:paraId="66D7D15F" w14:textId="4675694D" w:rsidR="00611BD9" w:rsidRPr="00B90FA8" w:rsidRDefault="00D75C22">
          <w:pPr>
            <w:pStyle w:val="Innehll1"/>
            <w:tabs>
              <w:tab w:val="right" w:leader="dot" w:pos="9062"/>
            </w:tabs>
            <w:rPr>
              <w:rFonts w:eastAsiaTheme="minorEastAsia"/>
              <w:noProof/>
              <w:lang w:eastAsia="sv-SE"/>
            </w:rPr>
          </w:pPr>
          <w:hyperlink w:anchor="_Toc74690783" w:history="1">
            <w:r w:rsidR="00611BD9" w:rsidRPr="00B90FA8">
              <w:rPr>
                <w:rStyle w:val="Hyperlnk"/>
                <w:noProof/>
              </w:rPr>
              <w:t>Kommunens målbild</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_Toc74690783 \h </w:instrText>
            </w:r>
            <w:r w:rsidR="00611BD9" w:rsidRPr="00B90FA8">
              <w:rPr>
                <w:noProof/>
                <w:webHidden/>
              </w:rPr>
            </w:r>
            <w:r w:rsidR="00611BD9" w:rsidRPr="00B90FA8">
              <w:rPr>
                <w:noProof/>
                <w:webHidden/>
              </w:rPr>
              <w:fldChar w:fldCharType="separate"/>
            </w:r>
            <w:r w:rsidR="00611BD9" w:rsidRPr="00B90FA8">
              <w:rPr>
                <w:noProof/>
                <w:webHidden/>
              </w:rPr>
              <w:t>4</w:t>
            </w:r>
            <w:r w:rsidR="00611BD9" w:rsidRPr="00B90FA8">
              <w:rPr>
                <w:noProof/>
                <w:webHidden/>
              </w:rPr>
              <w:fldChar w:fldCharType="end"/>
            </w:r>
          </w:hyperlink>
        </w:p>
        <w:p w14:paraId="008823A6" w14:textId="6BDE3365" w:rsidR="00611BD9" w:rsidRPr="00B90FA8" w:rsidRDefault="00D75C22">
          <w:pPr>
            <w:pStyle w:val="Innehll1"/>
            <w:tabs>
              <w:tab w:val="right" w:leader="dot" w:pos="9062"/>
            </w:tabs>
            <w:rPr>
              <w:rFonts w:eastAsiaTheme="minorEastAsia"/>
              <w:noProof/>
              <w:lang w:eastAsia="sv-SE"/>
            </w:rPr>
          </w:pPr>
          <w:hyperlink w:anchor="_Toc74690784" w:history="1">
            <w:r w:rsidR="00611BD9" w:rsidRPr="00B90FA8">
              <w:rPr>
                <w:rStyle w:val="Hyperlnk"/>
                <w:noProof/>
              </w:rPr>
              <w:t>Publik laddning</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_Toc74690784 \h </w:instrText>
            </w:r>
            <w:r w:rsidR="00611BD9" w:rsidRPr="00B90FA8">
              <w:rPr>
                <w:noProof/>
                <w:webHidden/>
              </w:rPr>
            </w:r>
            <w:r w:rsidR="00611BD9" w:rsidRPr="00B90FA8">
              <w:rPr>
                <w:noProof/>
                <w:webHidden/>
              </w:rPr>
              <w:fldChar w:fldCharType="separate"/>
            </w:r>
            <w:r w:rsidR="00611BD9" w:rsidRPr="00B90FA8">
              <w:rPr>
                <w:noProof/>
                <w:webHidden/>
              </w:rPr>
              <w:t>4</w:t>
            </w:r>
            <w:r w:rsidR="00611BD9" w:rsidRPr="00B90FA8">
              <w:rPr>
                <w:noProof/>
                <w:webHidden/>
              </w:rPr>
              <w:fldChar w:fldCharType="end"/>
            </w:r>
          </w:hyperlink>
        </w:p>
        <w:p w14:paraId="01CC4DA2" w14:textId="202E24AC" w:rsidR="00611BD9" w:rsidRPr="00B90FA8" w:rsidRDefault="00D75C22">
          <w:pPr>
            <w:pStyle w:val="Innehll1"/>
            <w:tabs>
              <w:tab w:val="right" w:leader="dot" w:pos="9062"/>
            </w:tabs>
            <w:rPr>
              <w:rFonts w:eastAsiaTheme="minorEastAsia"/>
              <w:noProof/>
              <w:lang w:eastAsia="sv-SE"/>
            </w:rPr>
          </w:pPr>
          <w:hyperlink w:anchor="_Toc74690785" w:history="1">
            <w:r w:rsidR="00611BD9" w:rsidRPr="00B90FA8">
              <w:rPr>
                <w:rStyle w:val="Hyperlnk"/>
                <w:noProof/>
              </w:rPr>
              <w:t>Elfordon &amp; laddning i kommunkoncernen</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_Toc74690785 \h </w:instrText>
            </w:r>
            <w:r w:rsidR="00611BD9" w:rsidRPr="00B90FA8">
              <w:rPr>
                <w:noProof/>
                <w:webHidden/>
              </w:rPr>
            </w:r>
            <w:r w:rsidR="00611BD9" w:rsidRPr="00B90FA8">
              <w:rPr>
                <w:noProof/>
                <w:webHidden/>
              </w:rPr>
              <w:fldChar w:fldCharType="separate"/>
            </w:r>
            <w:r w:rsidR="00611BD9" w:rsidRPr="00B90FA8">
              <w:rPr>
                <w:noProof/>
                <w:webHidden/>
              </w:rPr>
              <w:t>5</w:t>
            </w:r>
            <w:r w:rsidR="00611BD9" w:rsidRPr="00B90FA8">
              <w:rPr>
                <w:noProof/>
                <w:webHidden/>
              </w:rPr>
              <w:fldChar w:fldCharType="end"/>
            </w:r>
          </w:hyperlink>
        </w:p>
        <w:p w14:paraId="15CAE76B" w14:textId="61310326" w:rsidR="00611BD9" w:rsidRPr="00B90FA8" w:rsidRDefault="00D75C22">
          <w:pPr>
            <w:pStyle w:val="Innehll1"/>
            <w:tabs>
              <w:tab w:val="right" w:leader="dot" w:pos="9062"/>
            </w:tabs>
            <w:rPr>
              <w:rFonts w:eastAsiaTheme="minorEastAsia"/>
              <w:noProof/>
              <w:lang w:eastAsia="sv-SE"/>
            </w:rPr>
          </w:pPr>
          <w:hyperlink w:anchor="_Toc74690786" w:history="1">
            <w:r w:rsidR="00611BD9" w:rsidRPr="00B90FA8">
              <w:rPr>
                <w:rStyle w:val="Hyperlnk"/>
                <w:noProof/>
              </w:rPr>
              <w:t>Bilaga1a – Förslag på lokalisering av publika laddplatser (tabell)</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_Toc74690786 \h </w:instrText>
            </w:r>
            <w:r w:rsidR="00611BD9" w:rsidRPr="00B90FA8">
              <w:rPr>
                <w:noProof/>
                <w:webHidden/>
              </w:rPr>
            </w:r>
            <w:r w:rsidR="00611BD9" w:rsidRPr="00B90FA8">
              <w:rPr>
                <w:noProof/>
                <w:webHidden/>
              </w:rPr>
              <w:fldChar w:fldCharType="separate"/>
            </w:r>
            <w:r w:rsidR="00611BD9" w:rsidRPr="00B90FA8">
              <w:rPr>
                <w:noProof/>
                <w:webHidden/>
              </w:rPr>
              <w:t>6</w:t>
            </w:r>
            <w:r w:rsidR="00611BD9" w:rsidRPr="00B90FA8">
              <w:rPr>
                <w:noProof/>
                <w:webHidden/>
              </w:rPr>
              <w:fldChar w:fldCharType="end"/>
            </w:r>
          </w:hyperlink>
        </w:p>
        <w:p w14:paraId="241CAF40" w14:textId="03054F28" w:rsidR="00611BD9" w:rsidRPr="00B90FA8" w:rsidRDefault="00D75C22">
          <w:pPr>
            <w:pStyle w:val="Innehll1"/>
            <w:tabs>
              <w:tab w:val="right" w:leader="dot" w:pos="9062"/>
            </w:tabs>
            <w:rPr>
              <w:rFonts w:eastAsiaTheme="minorEastAsia"/>
              <w:noProof/>
              <w:lang w:eastAsia="sv-SE"/>
            </w:rPr>
          </w:pPr>
          <w:hyperlink w:anchor="_Toc74690787" w:history="1">
            <w:r w:rsidR="00611BD9" w:rsidRPr="00B90FA8">
              <w:rPr>
                <w:rStyle w:val="Hyperlnk"/>
                <w:noProof/>
              </w:rPr>
              <w:t>Bilaga1b – Förslag på lokalisering av publika laddplatser (kartplacering)</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_Toc74690787 \h </w:instrText>
            </w:r>
            <w:r w:rsidR="00611BD9" w:rsidRPr="00B90FA8">
              <w:rPr>
                <w:noProof/>
                <w:webHidden/>
              </w:rPr>
            </w:r>
            <w:r w:rsidR="00611BD9" w:rsidRPr="00B90FA8">
              <w:rPr>
                <w:noProof/>
                <w:webHidden/>
              </w:rPr>
              <w:fldChar w:fldCharType="separate"/>
            </w:r>
            <w:r w:rsidR="00611BD9" w:rsidRPr="00B90FA8">
              <w:rPr>
                <w:noProof/>
                <w:webHidden/>
              </w:rPr>
              <w:t>7</w:t>
            </w:r>
            <w:r w:rsidR="00611BD9" w:rsidRPr="00B90FA8">
              <w:rPr>
                <w:noProof/>
                <w:webHidden/>
              </w:rPr>
              <w:fldChar w:fldCharType="end"/>
            </w:r>
          </w:hyperlink>
        </w:p>
        <w:p w14:paraId="7B7BFE5B" w14:textId="07B0BD68" w:rsidR="00611BD9" w:rsidRPr="00B90FA8" w:rsidRDefault="00D75C22">
          <w:pPr>
            <w:pStyle w:val="Innehll1"/>
            <w:tabs>
              <w:tab w:val="right" w:leader="dot" w:pos="9062"/>
            </w:tabs>
            <w:rPr>
              <w:rFonts w:eastAsiaTheme="minorEastAsia"/>
              <w:noProof/>
              <w:lang w:eastAsia="sv-SE"/>
            </w:rPr>
          </w:pPr>
          <w:hyperlink w:anchor="_Toc74690788" w:history="1">
            <w:r w:rsidR="00611BD9" w:rsidRPr="00B90FA8">
              <w:rPr>
                <w:rStyle w:val="Hyperlnk"/>
                <w:noProof/>
              </w:rPr>
              <w:t>Bilaga2a (internt) – Förslag på lokalisering av laddplatser för kommunkoncernen (tabell)</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_Toc74690788 \h </w:instrText>
            </w:r>
            <w:r w:rsidR="00611BD9" w:rsidRPr="00B90FA8">
              <w:rPr>
                <w:noProof/>
                <w:webHidden/>
              </w:rPr>
            </w:r>
            <w:r w:rsidR="00611BD9" w:rsidRPr="00B90FA8">
              <w:rPr>
                <w:noProof/>
                <w:webHidden/>
              </w:rPr>
              <w:fldChar w:fldCharType="separate"/>
            </w:r>
            <w:r w:rsidR="00611BD9" w:rsidRPr="00B90FA8">
              <w:rPr>
                <w:noProof/>
                <w:webHidden/>
              </w:rPr>
              <w:t>7</w:t>
            </w:r>
            <w:r w:rsidR="00611BD9" w:rsidRPr="00B90FA8">
              <w:rPr>
                <w:noProof/>
                <w:webHidden/>
              </w:rPr>
              <w:fldChar w:fldCharType="end"/>
            </w:r>
          </w:hyperlink>
        </w:p>
        <w:p w14:paraId="5ED9D1EB" w14:textId="4F592E2F" w:rsidR="00611BD9" w:rsidRPr="00B90FA8" w:rsidRDefault="00D75C22">
          <w:pPr>
            <w:pStyle w:val="Innehll1"/>
            <w:tabs>
              <w:tab w:val="right" w:leader="dot" w:pos="9062"/>
            </w:tabs>
            <w:rPr>
              <w:rFonts w:eastAsiaTheme="minorEastAsia"/>
              <w:noProof/>
              <w:lang w:eastAsia="sv-SE"/>
            </w:rPr>
          </w:pPr>
          <w:hyperlink w:anchor="_Toc74690789" w:history="1">
            <w:r w:rsidR="00611BD9" w:rsidRPr="00B90FA8">
              <w:rPr>
                <w:rStyle w:val="Hyperlnk"/>
                <w:noProof/>
              </w:rPr>
              <w:t>Bilaga2b – Förslag på lokalisering av laddplatser för kommunkoncernens bilar (kartplacering)</w:t>
            </w:r>
            <w:r w:rsidR="00611BD9" w:rsidRPr="00B90FA8">
              <w:rPr>
                <w:noProof/>
                <w:webHidden/>
              </w:rPr>
              <w:tab/>
            </w:r>
            <w:r w:rsidR="00611BD9" w:rsidRPr="00B90FA8">
              <w:rPr>
                <w:noProof/>
                <w:webHidden/>
              </w:rPr>
              <w:fldChar w:fldCharType="begin"/>
            </w:r>
            <w:r w:rsidR="00611BD9" w:rsidRPr="00B90FA8">
              <w:rPr>
                <w:noProof/>
                <w:webHidden/>
              </w:rPr>
              <w:instrText xml:space="preserve"> PAGEREF _Toc74690789 \h </w:instrText>
            </w:r>
            <w:r w:rsidR="00611BD9" w:rsidRPr="00B90FA8">
              <w:rPr>
                <w:noProof/>
                <w:webHidden/>
              </w:rPr>
            </w:r>
            <w:r w:rsidR="00611BD9" w:rsidRPr="00B90FA8">
              <w:rPr>
                <w:noProof/>
                <w:webHidden/>
              </w:rPr>
              <w:fldChar w:fldCharType="separate"/>
            </w:r>
            <w:r w:rsidR="00611BD9" w:rsidRPr="00B90FA8">
              <w:rPr>
                <w:noProof/>
                <w:webHidden/>
              </w:rPr>
              <w:t>7</w:t>
            </w:r>
            <w:r w:rsidR="00611BD9" w:rsidRPr="00B90FA8">
              <w:rPr>
                <w:noProof/>
                <w:webHidden/>
              </w:rPr>
              <w:fldChar w:fldCharType="end"/>
            </w:r>
          </w:hyperlink>
        </w:p>
        <w:p w14:paraId="6152BD32" w14:textId="65571955" w:rsidR="00ED1867" w:rsidRPr="00B90FA8" w:rsidRDefault="00ED1867" w:rsidP="00ED1867">
          <w:r w:rsidRPr="00B90FA8">
            <w:rPr>
              <w:b/>
              <w:bCs/>
            </w:rPr>
            <w:lastRenderedPageBreak/>
            <w:fldChar w:fldCharType="end"/>
          </w:r>
        </w:p>
      </w:sdtContent>
    </w:sdt>
    <w:p w14:paraId="7D47B5A6" w14:textId="154C42DE" w:rsidR="00624092" w:rsidRDefault="0062768D" w:rsidP="0067294E">
      <w:pPr>
        <w:pStyle w:val="Rubrik1"/>
        <w:numPr>
          <w:ilvl w:val="0"/>
          <w:numId w:val="13"/>
        </w:numPr>
        <w:rPr>
          <w:sz w:val="24"/>
          <w:szCs w:val="24"/>
        </w:rPr>
      </w:pPr>
      <w:bookmarkStart w:id="1" w:name="_Toc74690779"/>
      <w:bookmarkEnd w:id="0"/>
      <w:r w:rsidRPr="00B90FA8">
        <w:rPr>
          <w:sz w:val="24"/>
          <w:szCs w:val="24"/>
        </w:rPr>
        <w:t>Introduktion</w:t>
      </w:r>
      <w:bookmarkEnd w:id="1"/>
    </w:p>
    <w:p w14:paraId="213D87D3" w14:textId="52496840" w:rsidR="002A6EAA" w:rsidRDefault="002A6EAA" w:rsidP="00B464A4">
      <w:pPr>
        <w:rPr>
          <w:highlight w:val="yellow"/>
        </w:rPr>
      </w:pPr>
      <w:r>
        <w:rPr>
          <w:b/>
          <w:bCs/>
          <w:noProof/>
        </w:rPr>
        <mc:AlternateContent>
          <mc:Choice Requires="wps">
            <w:drawing>
              <wp:anchor distT="0" distB="0" distL="114300" distR="114300" simplePos="0" relativeHeight="251662336" behindDoc="0" locked="0" layoutInCell="1" allowOverlap="1" wp14:anchorId="65314899" wp14:editId="2EBAFE42">
                <wp:simplePos x="0" y="0"/>
                <wp:positionH relativeFrom="column">
                  <wp:posOffset>0</wp:posOffset>
                </wp:positionH>
                <wp:positionV relativeFrom="paragraph">
                  <wp:posOffset>0</wp:posOffset>
                </wp:positionV>
                <wp:extent cx="5569528" cy="653142"/>
                <wp:effectExtent l="0" t="0" r="12700" b="13970"/>
                <wp:wrapNone/>
                <wp:docPr id="7" name="Rektangel 7"/>
                <wp:cNvGraphicFramePr/>
                <a:graphic xmlns:a="http://schemas.openxmlformats.org/drawingml/2006/main">
                  <a:graphicData uri="http://schemas.microsoft.com/office/word/2010/wordprocessingShape">
                    <wps:wsp>
                      <wps:cNvSpPr/>
                      <wps:spPr>
                        <a:xfrm>
                          <a:off x="0" y="0"/>
                          <a:ext cx="5569528" cy="6531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C4C860" w14:textId="2494A539" w:rsidR="002A6EAA" w:rsidRPr="00650C85" w:rsidRDefault="002A6EAA" w:rsidP="002A6EAA">
                            <w:pPr>
                              <w:rPr>
                                <w:b/>
                                <w:bCs/>
                                <w:i/>
                                <w:iCs/>
                              </w:rPr>
                            </w:pPr>
                            <w:r w:rsidRPr="00650C85">
                              <w:rPr>
                                <w:b/>
                                <w:bCs/>
                                <w:i/>
                                <w:iCs/>
                              </w:rPr>
                              <w:t>Infoga gärna</w:t>
                            </w:r>
                            <w:r w:rsidR="004D7E38" w:rsidRPr="00650C85">
                              <w:rPr>
                                <w:b/>
                                <w:bCs/>
                                <w:i/>
                                <w:iCs/>
                              </w:rPr>
                              <w:t xml:space="preserve"> även</w:t>
                            </w:r>
                            <w:r w:rsidRPr="00650C85">
                              <w:rPr>
                                <w:b/>
                                <w:bCs/>
                                <w:i/>
                                <w:iCs/>
                              </w:rPr>
                              <w:t xml:space="preserve"> ett par rader om er kommun, gärna med tonvikt på arbetspendling, kommunikationer och infrastruktur som finns.</w:t>
                            </w:r>
                          </w:p>
                          <w:p w14:paraId="40F3567A" w14:textId="6F47E409" w:rsidR="002A6EAA" w:rsidRDefault="002A6EAA" w:rsidP="002A6E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314899" id="Rektangel 7" o:spid="_x0000_s1026" style="position:absolute;margin-left:0;margin-top:0;width:438.55pt;height:51.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" fillcolor="#4472c4 [3204]" strokecolor="#1f3763 [1604]" strokeweight="1pt">
                <v:textbox>
                  <w:txbxContent>
                    <w:p w14:paraId="43C4C860" w14:textId="2494A539" w:rsidR="002A6EAA" w:rsidRPr="00650C85" w:rsidRDefault="002A6EAA" w:rsidP="002A6EAA">
                      <w:pPr>
                        <w:rPr>
                          <w:b/>
                          <w:bCs/>
                          <w:i/>
                          <w:iCs/>
                        </w:rPr>
                      </w:pPr>
                      <w:r w:rsidRPr="00650C85">
                        <w:rPr>
                          <w:b/>
                          <w:bCs/>
                          <w:i/>
                          <w:iCs/>
                        </w:rPr>
                        <w:t>Infoga gärna</w:t>
                      </w:r>
                      <w:r w:rsidR="004D7E38" w:rsidRPr="00650C85">
                        <w:rPr>
                          <w:b/>
                          <w:bCs/>
                          <w:i/>
                          <w:iCs/>
                        </w:rPr>
                        <w:t xml:space="preserve"> även</w:t>
                      </w:r>
                      <w:r w:rsidRPr="00650C85">
                        <w:rPr>
                          <w:b/>
                          <w:bCs/>
                          <w:i/>
                          <w:iCs/>
                        </w:rPr>
                        <w:t xml:space="preserve"> ett par rader om er kommun, gärna med tonvikt på arbetspendling, kommunikationer och infrastruktur som finns.</w:t>
                      </w:r>
                    </w:p>
                    <w:p w14:paraId="40F3567A" w14:textId="6F47E409" w:rsidR="002A6EAA" w:rsidRDefault="002A6EAA" w:rsidP="002A6EAA">
                      <w:pPr>
                        <w:jc w:val="center"/>
                      </w:pPr>
                    </w:p>
                  </w:txbxContent>
                </v:textbox>
              </v:rect>
            </w:pict>
          </mc:Fallback>
        </mc:AlternateContent>
      </w:r>
    </w:p>
    <w:p w14:paraId="4E68601D" w14:textId="77777777" w:rsidR="002A6EAA" w:rsidRDefault="002A6EAA" w:rsidP="00B464A4">
      <w:pPr>
        <w:rPr>
          <w:highlight w:val="yellow"/>
        </w:rPr>
      </w:pPr>
    </w:p>
    <w:p w14:paraId="3FDE38EA" w14:textId="77777777" w:rsidR="002A6EAA" w:rsidRDefault="002A6EAA" w:rsidP="00B464A4">
      <w:pPr>
        <w:rPr>
          <w:highlight w:val="yellow"/>
        </w:rPr>
      </w:pPr>
    </w:p>
    <w:p w14:paraId="0603F02E" w14:textId="77777777" w:rsidR="00B8675F" w:rsidRDefault="00B8675F" w:rsidP="004D7E38">
      <w:r w:rsidRPr="004D7E38">
        <w:t xml:space="preserve">Den klimatomställning vi står inför kräver kraftiga utsläppsminskningar på den globala nivån. Inom ramen för denna omställning finns omvandlingen av den fossildrivna bilflottan där en betydande del förväntas utgöras av elbilar. För att nå en omfattande omställning till elbilar blir utbyggnaden av laddinfrastruktur en grundförutsättning. </w:t>
      </w:r>
    </w:p>
    <w:p w14:paraId="08B3C603" w14:textId="57DE13E7" w:rsidR="00B8675F" w:rsidRPr="004D7E38" w:rsidRDefault="00B8675F" w:rsidP="004D7E38">
      <w:r w:rsidRPr="004D7E38">
        <w:t xml:space="preserve">Denna strategi pekar ut riktningen för </w:t>
      </w:r>
      <w:r w:rsidR="00650C85">
        <w:t>[</w:t>
      </w:r>
      <w:r w:rsidR="00650C85" w:rsidRPr="00650C85">
        <w:rPr>
          <w:highlight w:val="yellow"/>
        </w:rPr>
        <w:t>infoga</w:t>
      </w:r>
      <w:r w:rsidR="00650C85">
        <w:t>]</w:t>
      </w:r>
      <w:r w:rsidRPr="004D7E38">
        <w:t xml:space="preserve"> kommuns arbete kopplat till utbyggnad av publik laddinfrastruktur i hela den geografiska kommunen. Angreppsättet är att peka ut konkreta platser där kommunen identifierat ett framtida behov av publik laddinfrastruktur för kommuninvånarna och för den växande besöksnäringen som till stor del är bilburen, men kan även vara platser där behov finns för den egna verksamheten. Strategin utgår från ett antal planeringsprinciper med syfte att tillgodose behovet av laddinfrastruktur i kommunen, för att lokalisera rätt typ av laddare på rätt plats och lyfta ansvarsfrågor kring drift och underhåll. </w:t>
      </w:r>
    </w:p>
    <w:p w14:paraId="2CCA7A5D" w14:textId="77777777" w:rsidR="00B8675F" w:rsidRDefault="00B8675F" w:rsidP="004D7E38">
      <w:r w:rsidRPr="004D7E38">
        <w:t>Ett antal åtgärder samt mätbara mål pekas ut för att nå den omställningen som strategin tar sikte på. Kommunens roll inom ramen för utbyggnaden av laddinfrastruktur är i huvudsak som möjliggörare samtidigt som själva utförandet i huvudsak ska ske genom kommersiella krafter.</w:t>
      </w:r>
    </w:p>
    <w:p w14:paraId="37CCA38C" w14:textId="77777777" w:rsidR="006F437B" w:rsidRDefault="006F437B" w:rsidP="004D7E38"/>
    <w:p w14:paraId="2D2C628E" w14:textId="7EFECAE3" w:rsidR="00F2407B" w:rsidRPr="00B90FA8" w:rsidRDefault="00F2407B" w:rsidP="0067294E">
      <w:pPr>
        <w:pStyle w:val="Rubrik1"/>
        <w:numPr>
          <w:ilvl w:val="0"/>
          <w:numId w:val="13"/>
        </w:numPr>
        <w:rPr>
          <w:sz w:val="24"/>
          <w:szCs w:val="24"/>
        </w:rPr>
      </w:pPr>
      <w:bookmarkStart w:id="2" w:name="_Toc61417845"/>
      <w:bookmarkStart w:id="3" w:name="_Toc74690780"/>
      <w:r w:rsidRPr="00B90FA8">
        <w:rPr>
          <w:sz w:val="24"/>
          <w:szCs w:val="24"/>
        </w:rPr>
        <w:t>S</w:t>
      </w:r>
      <w:bookmarkEnd w:id="2"/>
      <w:r w:rsidR="00165279" w:rsidRPr="00B90FA8">
        <w:rPr>
          <w:sz w:val="24"/>
          <w:szCs w:val="24"/>
        </w:rPr>
        <w:t>yfte</w:t>
      </w:r>
      <w:bookmarkEnd w:id="3"/>
    </w:p>
    <w:p w14:paraId="5832F8F4" w14:textId="7CF18835" w:rsidR="006918AD" w:rsidRDefault="00E8071E" w:rsidP="00F2407B">
      <w:r w:rsidRPr="00B90FA8">
        <w:t xml:space="preserve">Syftet med en strategi för utbyggnad av laddinfrastruktur för elfordon är att definiera </w:t>
      </w:r>
      <w:r w:rsidR="004926DE" w:rsidRPr="004926DE">
        <w:rPr>
          <w:highlight w:val="yellow"/>
        </w:rPr>
        <w:t>[infoga]</w:t>
      </w:r>
      <w:r w:rsidR="004926DE">
        <w:t xml:space="preserve"> </w:t>
      </w:r>
      <w:r w:rsidRPr="00B90FA8">
        <w:t xml:space="preserve">kommuns roll och strategiska inriktning inom området. </w:t>
      </w:r>
      <w:r w:rsidR="00413319" w:rsidRPr="00B90FA8">
        <w:t xml:space="preserve">Detta för att kunna nå visionen om att resor och transporter ska ske med miljöklassade bränslen och fordon. </w:t>
      </w:r>
      <w:r w:rsidR="00F2407B" w:rsidRPr="00B90FA8">
        <w:t xml:space="preserve">Förslaget i strategin avser en första grundläggande nivå av infrastruktur för att möjliggöra resor i och genom kommunen med elbil. Strategin föreslås följas upp och </w:t>
      </w:r>
      <w:r w:rsidR="00A73DCB">
        <w:t>ses över</w:t>
      </w:r>
      <w:r w:rsidR="00F2407B" w:rsidRPr="00B90FA8">
        <w:t xml:space="preserve"> i samband </w:t>
      </w:r>
      <w:r w:rsidR="00A73DCB">
        <w:t>med</w:t>
      </w:r>
      <w:r w:rsidR="00F2407B" w:rsidRPr="00B90FA8">
        <w:t xml:space="preserve"> nästa tillfälle då en uppdatering görs av översiktsplanen</w:t>
      </w:r>
      <w:r w:rsidR="002A1F3E" w:rsidRPr="00B90FA8">
        <w:t>.</w:t>
      </w:r>
      <w:r w:rsidR="00F2407B" w:rsidRPr="00B90FA8">
        <w:t xml:space="preserve"> Utvecklingen av laddbara fordon går snabbt och behovet av laddinfrastruktur förväntas därför successivt att öka. Samtidigt innebär ett ökat antal fordon ett bättre affärsmässigt underlag för privata aktörer som erbjuder laddning, vilket på sikt kommer att underlätta etablering.</w:t>
      </w:r>
    </w:p>
    <w:p w14:paraId="64B39064" w14:textId="77777777" w:rsidR="00275643" w:rsidRDefault="00275643" w:rsidP="00F2407B"/>
    <w:p w14:paraId="2840114B" w14:textId="77777777" w:rsidR="00275643" w:rsidRDefault="00275643" w:rsidP="00F2407B"/>
    <w:p w14:paraId="6E2BDED0" w14:textId="77777777" w:rsidR="00275643" w:rsidRDefault="00275643" w:rsidP="00F2407B"/>
    <w:p w14:paraId="0694E991" w14:textId="77777777" w:rsidR="00275643" w:rsidRDefault="00275643" w:rsidP="00F2407B"/>
    <w:p w14:paraId="1665566A" w14:textId="77777777" w:rsidR="00275643" w:rsidRDefault="00275643" w:rsidP="00F2407B"/>
    <w:p w14:paraId="15CE8B3C" w14:textId="77777777" w:rsidR="006F437B" w:rsidRDefault="006F437B" w:rsidP="00F2407B"/>
    <w:p w14:paraId="6E86970A" w14:textId="77777777" w:rsidR="00275643" w:rsidRDefault="00275643" w:rsidP="00F2407B"/>
    <w:p w14:paraId="7D67AC96" w14:textId="77777777" w:rsidR="00275643" w:rsidRDefault="00275643" w:rsidP="00F2407B"/>
    <w:p w14:paraId="1C25611C" w14:textId="2BF47DE9" w:rsidR="00BA3361" w:rsidRDefault="00AC7BB5" w:rsidP="0067294E">
      <w:pPr>
        <w:pStyle w:val="Liststycke"/>
        <w:numPr>
          <w:ilvl w:val="0"/>
          <w:numId w:val="13"/>
        </w:numPr>
        <w:rPr>
          <w:b/>
          <w:bCs/>
        </w:rPr>
      </w:pPr>
      <w:bookmarkStart w:id="4" w:name="_Toc74690781"/>
      <w:r w:rsidRPr="0067294E">
        <w:rPr>
          <w:b/>
          <w:bCs/>
        </w:rPr>
        <w:lastRenderedPageBreak/>
        <w:t>B</w:t>
      </w:r>
      <w:r w:rsidR="00BA3361" w:rsidRPr="0067294E">
        <w:rPr>
          <w:b/>
          <w:bCs/>
        </w:rPr>
        <w:t>akgrund</w:t>
      </w:r>
      <w:bookmarkEnd w:id="4"/>
    </w:p>
    <w:p w14:paraId="3EFAD268" w14:textId="0E532BA2" w:rsidR="00AE61D7" w:rsidRDefault="007A00F5" w:rsidP="0044294C">
      <w:pPr>
        <w:shd w:val="clear" w:color="auto" w:fill="FFF2CC" w:themeFill="accent4" w:themeFillTint="33"/>
      </w:pPr>
      <w:r>
        <w:rPr>
          <w:noProof/>
        </w:rPr>
        <mc:AlternateContent>
          <mc:Choice Requires="wps">
            <w:drawing>
              <wp:anchor distT="0" distB="0" distL="114300" distR="114300" simplePos="0" relativeHeight="251660288" behindDoc="0" locked="0" layoutInCell="1" allowOverlap="1" wp14:anchorId="59F5AE50" wp14:editId="304C9352">
                <wp:simplePos x="0" y="0"/>
                <wp:positionH relativeFrom="column">
                  <wp:posOffset>24130</wp:posOffset>
                </wp:positionH>
                <wp:positionV relativeFrom="paragraph">
                  <wp:posOffset>52705</wp:posOffset>
                </wp:positionV>
                <wp:extent cx="5771408" cy="1828800"/>
                <wp:effectExtent l="0" t="0" r="20320" b="19050"/>
                <wp:wrapNone/>
                <wp:docPr id="3" name="Rektangel 3"/>
                <wp:cNvGraphicFramePr/>
                <a:graphic xmlns:a="http://schemas.openxmlformats.org/drawingml/2006/main">
                  <a:graphicData uri="http://schemas.microsoft.com/office/word/2010/wordprocessingShape">
                    <wps:wsp>
                      <wps:cNvSpPr/>
                      <wps:spPr>
                        <a:xfrm>
                          <a:off x="0" y="0"/>
                          <a:ext cx="5771408" cy="1828800"/>
                        </a:xfrm>
                        <a:prstGeom prst="rect">
                          <a:avLst/>
                        </a:prstGeom>
                        <a:solidFill>
                          <a:schemeClr val="accent4">
                            <a:lumMod val="40000"/>
                            <a:lumOff val="6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6999BAEC" w14:textId="59F06FB7" w:rsidR="00AC48E3" w:rsidRPr="00E834FF" w:rsidRDefault="00E51E8B" w:rsidP="003C7EA7">
                            <w:pPr>
                              <w:rPr>
                                <w:b/>
                                <w:bCs/>
                                <w:i/>
                                <w:iCs/>
                                <w:color w:val="000000" w:themeColor="text1"/>
                              </w:rPr>
                            </w:pPr>
                            <w:r w:rsidRPr="00E834FF">
                              <w:rPr>
                                <w:b/>
                                <w:bCs/>
                                <w:i/>
                                <w:iCs/>
                                <w:color w:val="000000" w:themeColor="text1"/>
                              </w:rPr>
                              <w:t xml:space="preserve">Här skriver ni om hur </w:t>
                            </w:r>
                            <w:r w:rsidR="00551126" w:rsidRPr="00E834FF">
                              <w:rPr>
                                <w:b/>
                                <w:bCs/>
                                <w:i/>
                                <w:iCs/>
                                <w:color w:val="000000" w:themeColor="text1"/>
                              </w:rPr>
                              <w:t xml:space="preserve">CO2-utsläppen ser ut i er kommun med fokus på transport. Tillhör kommunen </w:t>
                            </w:r>
                            <w:r w:rsidR="00AC48E3" w:rsidRPr="00E834FF">
                              <w:rPr>
                                <w:b/>
                                <w:bCs/>
                                <w:i/>
                                <w:iCs/>
                                <w:color w:val="000000" w:themeColor="text1"/>
                              </w:rPr>
                              <w:t>Västerbotten eller Norrbottens län får ni enkelt fram dessa siffror genom att:</w:t>
                            </w:r>
                          </w:p>
                          <w:p w14:paraId="41F9C9A6" w14:textId="4BF32247" w:rsidR="0044294C" w:rsidRPr="00E834FF" w:rsidRDefault="00AC48E3" w:rsidP="00855F78">
                            <w:pPr>
                              <w:pStyle w:val="Liststycke"/>
                              <w:numPr>
                                <w:ilvl w:val="0"/>
                                <w:numId w:val="14"/>
                              </w:numPr>
                              <w:rPr>
                                <w:b/>
                                <w:bCs/>
                                <w:i/>
                                <w:iCs/>
                                <w:color w:val="000000" w:themeColor="text1"/>
                              </w:rPr>
                            </w:pPr>
                            <w:r w:rsidRPr="00E834FF">
                              <w:rPr>
                                <w:b/>
                                <w:bCs/>
                                <w:i/>
                                <w:iCs/>
                                <w:color w:val="000000" w:themeColor="text1"/>
                              </w:rPr>
                              <w:t xml:space="preserve">Gå in på </w:t>
                            </w:r>
                            <w:r w:rsidR="00DF3A6C" w:rsidRPr="00E834FF">
                              <w:rPr>
                                <w:b/>
                                <w:bCs/>
                                <w:i/>
                                <w:iCs/>
                                <w:color w:val="000000" w:themeColor="text1"/>
                              </w:rPr>
                              <w:t xml:space="preserve"> </w:t>
                            </w:r>
                            <w:hyperlink r:id="rId12" w:history="1">
                              <w:r w:rsidR="001F6272" w:rsidRPr="00E834FF">
                                <w:rPr>
                                  <w:rStyle w:val="Hyperlnk"/>
                                  <w:b/>
                                  <w:bCs/>
                                  <w:i/>
                                  <w:iCs/>
                                </w:rPr>
                                <w:t>https://transportluppen.se/</w:t>
                              </w:r>
                            </w:hyperlink>
                            <w:r w:rsidR="001F6272" w:rsidRPr="00E834FF">
                              <w:rPr>
                                <w:b/>
                                <w:bCs/>
                                <w:i/>
                                <w:iCs/>
                                <w:color w:val="000000" w:themeColor="text1"/>
                              </w:rPr>
                              <w:t xml:space="preserve"> </w:t>
                            </w:r>
                          </w:p>
                          <w:p w14:paraId="1533500F" w14:textId="2086A9D8" w:rsidR="001F6272" w:rsidRPr="00E834FF" w:rsidRDefault="001F6272" w:rsidP="00855F78">
                            <w:pPr>
                              <w:pStyle w:val="Liststycke"/>
                              <w:numPr>
                                <w:ilvl w:val="0"/>
                                <w:numId w:val="14"/>
                              </w:numPr>
                              <w:rPr>
                                <w:b/>
                                <w:bCs/>
                                <w:i/>
                                <w:iCs/>
                                <w:color w:val="000000" w:themeColor="text1"/>
                              </w:rPr>
                            </w:pPr>
                            <w:r w:rsidRPr="00E834FF">
                              <w:rPr>
                                <w:b/>
                                <w:bCs/>
                                <w:i/>
                                <w:iCs/>
                                <w:color w:val="000000" w:themeColor="text1"/>
                              </w:rPr>
                              <w:t>Skapa en användare</w:t>
                            </w:r>
                            <w:r w:rsidR="007B0B28" w:rsidRPr="00E834FF">
                              <w:rPr>
                                <w:b/>
                                <w:bCs/>
                                <w:i/>
                                <w:iCs/>
                                <w:color w:val="000000" w:themeColor="text1"/>
                              </w:rPr>
                              <w:t>.</w:t>
                            </w:r>
                          </w:p>
                          <w:p w14:paraId="6216DBB2" w14:textId="692E95E3" w:rsidR="001F6272" w:rsidRPr="00E834FF" w:rsidRDefault="00C01177" w:rsidP="00855F78">
                            <w:pPr>
                              <w:pStyle w:val="Liststycke"/>
                              <w:numPr>
                                <w:ilvl w:val="0"/>
                                <w:numId w:val="14"/>
                              </w:numPr>
                              <w:rPr>
                                <w:b/>
                                <w:bCs/>
                                <w:i/>
                                <w:iCs/>
                                <w:color w:val="000000" w:themeColor="text1"/>
                              </w:rPr>
                            </w:pPr>
                            <w:r w:rsidRPr="00E834FF">
                              <w:rPr>
                                <w:b/>
                                <w:bCs/>
                                <w:i/>
                                <w:iCs/>
                                <w:color w:val="000000" w:themeColor="text1"/>
                              </w:rPr>
                              <w:t xml:space="preserve">Välj </w:t>
                            </w:r>
                            <w:r w:rsidR="004B2887" w:rsidRPr="00E834FF">
                              <w:rPr>
                                <w:b/>
                                <w:bCs/>
                                <w:i/>
                                <w:iCs/>
                                <w:color w:val="000000" w:themeColor="text1"/>
                              </w:rPr>
                              <w:t>län och din kommun</w:t>
                            </w:r>
                            <w:r w:rsidR="007B0B28" w:rsidRPr="00E834FF">
                              <w:rPr>
                                <w:b/>
                                <w:bCs/>
                                <w:i/>
                                <w:iCs/>
                                <w:color w:val="000000" w:themeColor="text1"/>
                              </w:rPr>
                              <w:t>.</w:t>
                            </w:r>
                          </w:p>
                          <w:p w14:paraId="7D5E2AE9" w14:textId="0F1EE2C8" w:rsidR="00855F78" w:rsidRPr="00275643" w:rsidRDefault="004B2887" w:rsidP="00275643">
                            <w:pPr>
                              <w:pStyle w:val="Liststycke"/>
                              <w:numPr>
                                <w:ilvl w:val="0"/>
                                <w:numId w:val="14"/>
                              </w:numPr>
                              <w:rPr>
                                <w:b/>
                                <w:bCs/>
                                <w:i/>
                                <w:iCs/>
                                <w:color w:val="000000" w:themeColor="text1"/>
                              </w:rPr>
                            </w:pPr>
                            <w:r w:rsidRPr="00E834FF">
                              <w:rPr>
                                <w:b/>
                                <w:bCs/>
                                <w:i/>
                                <w:iCs/>
                                <w:color w:val="000000" w:themeColor="text1"/>
                              </w:rPr>
                              <w:t xml:space="preserve">Välj vilken statistik </w:t>
                            </w:r>
                            <w:r w:rsidR="00231147" w:rsidRPr="00E834FF">
                              <w:rPr>
                                <w:b/>
                                <w:bCs/>
                                <w:i/>
                                <w:iCs/>
                                <w:color w:val="000000" w:themeColor="text1"/>
                              </w:rPr>
                              <w:t>ni</w:t>
                            </w:r>
                            <w:r w:rsidRPr="00E834FF">
                              <w:rPr>
                                <w:b/>
                                <w:bCs/>
                                <w:i/>
                                <w:iCs/>
                                <w:color w:val="000000" w:themeColor="text1"/>
                              </w:rPr>
                              <w:t xml:space="preserve"> önskar visa. Genom att </w:t>
                            </w:r>
                            <w:r w:rsidR="005130F9" w:rsidRPr="00E834FF">
                              <w:rPr>
                                <w:b/>
                                <w:bCs/>
                                <w:i/>
                                <w:iCs/>
                                <w:color w:val="000000" w:themeColor="text1"/>
                              </w:rPr>
                              <w:t xml:space="preserve">välja </w:t>
                            </w:r>
                            <w:r w:rsidR="007B0B28" w:rsidRPr="00E834FF">
                              <w:rPr>
                                <w:b/>
                                <w:bCs/>
                                <w:i/>
                                <w:iCs/>
                                <w:color w:val="000000" w:themeColor="text1"/>
                              </w:rPr>
                              <w:t xml:space="preserve">symbolen till höger under ”visa som” får du fram siffror som </w:t>
                            </w:r>
                            <w:r w:rsidR="00231147" w:rsidRPr="00E834FF">
                              <w:rPr>
                                <w:b/>
                                <w:bCs/>
                                <w:i/>
                                <w:iCs/>
                                <w:color w:val="000000" w:themeColor="text1"/>
                              </w:rPr>
                              <w:t>ni</w:t>
                            </w:r>
                            <w:r w:rsidR="007B0B28" w:rsidRPr="00E834FF">
                              <w:rPr>
                                <w:b/>
                                <w:bCs/>
                                <w:i/>
                                <w:iCs/>
                                <w:color w:val="000000" w:themeColor="text1"/>
                              </w:rPr>
                              <w:t xml:space="preserve"> kan infoga i skriven text.</w:t>
                            </w:r>
                          </w:p>
                          <w:p w14:paraId="19476FBA" w14:textId="47BF5CD1" w:rsidR="007B0B28" w:rsidRPr="007B0B28" w:rsidRDefault="007B0B28" w:rsidP="00275643">
                            <w:pPr>
                              <w:ind w:left="360"/>
                              <w:rPr>
                                <w:color w:val="000000" w:themeColor="text1"/>
                              </w:rPr>
                            </w:pPr>
                            <w:r w:rsidRPr="00E834FF">
                              <w:rPr>
                                <w:b/>
                                <w:bCs/>
                                <w:i/>
                                <w:iCs/>
                                <w:color w:val="000000" w:themeColor="text1"/>
                              </w:rPr>
                              <w:t>PS! Transportluppen planeras att så småningom lanseras i hela landet.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5AE50" id="Rektangel 3" o:spid="_x0000_s1027" style="position:absolute;margin-left:1.9pt;margin-top:4.15pt;width:454.45pt;height:2in;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" fillcolor="#ffe599 [1303]" strokecolor="#7f5f00 [1607]" strokeweight="1pt">
                <v:textbox>
                  <w:txbxContent>
                    <w:p w14:paraId="6999BAEC" w14:textId="59F06FB7" w:rsidR="00AC48E3" w:rsidRPr="00E834FF" w:rsidRDefault="00E51E8B" w:rsidP="003C7EA7">
                      <w:pPr>
                        <w:rPr>
                          <w:b/>
                          <w:bCs/>
                          <w:i/>
                          <w:iCs/>
                          <w:color w:val="000000" w:themeColor="text1"/>
                        </w:rPr>
                      </w:pPr>
                      <w:r w:rsidRPr="00E834FF">
                        <w:rPr>
                          <w:b/>
                          <w:bCs/>
                          <w:i/>
                          <w:iCs/>
                          <w:color w:val="000000" w:themeColor="text1"/>
                        </w:rPr>
                        <w:t xml:space="preserve">Här skriver ni om hur </w:t>
                      </w:r>
                      <w:r w:rsidR="00551126" w:rsidRPr="00E834FF">
                        <w:rPr>
                          <w:b/>
                          <w:bCs/>
                          <w:i/>
                          <w:iCs/>
                          <w:color w:val="000000" w:themeColor="text1"/>
                        </w:rPr>
                        <w:t xml:space="preserve">CO2-utsläppen ser ut i er kommun med fokus på transport. Tillhör kommunen </w:t>
                      </w:r>
                      <w:r w:rsidR="00AC48E3" w:rsidRPr="00E834FF">
                        <w:rPr>
                          <w:b/>
                          <w:bCs/>
                          <w:i/>
                          <w:iCs/>
                          <w:color w:val="000000" w:themeColor="text1"/>
                        </w:rPr>
                        <w:t>Västerbotten eller Norrbottens län får ni enkelt fram dessa siffror genom att:</w:t>
                      </w:r>
                    </w:p>
                    <w:p w14:paraId="41F9C9A6" w14:textId="4BF32247" w:rsidR="0044294C" w:rsidRPr="00E834FF" w:rsidRDefault="00AC48E3" w:rsidP="00855F78">
                      <w:pPr>
                        <w:pStyle w:val="Liststycke"/>
                        <w:numPr>
                          <w:ilvl w:val="0"/>
                          <w:numId w:val="14"/>
                        </w:numPr>
                        <w:rPr>
                          <w:b/>
                          <w:bCs/>
                          <w:i/>
                          <w:iCs/>
                          <w:color w:val="000000" w:themeColor="text1"/>
                        </w:rPr>
                      </w:pPr>
                      <w:r w:rsidRPr="00E834FF">
                        <w:rPr>
                          <w:b/>
                          <w:bCs/>
                          <w:i/>
                          <w:iCs/>
                          <w:color w:val="000000" w:themeColor="text1"/>
                        </w:rPr>
                        <w:t xml:space="preserve">Gå in på </w:t>
                      </w:r>
                      <w:r w:rsidR="00DF3A6C" w:rsidRPr="00E834FF">
                        <w:rPr>
                          <w:b/>
                          <w:bCs/>
                          <w:i/>
                          <w:iCs/>
                          <w:color w:val="000000" w:themeColor="text1"/>
                        </w:rPr>
                        <w:t xml:space="preserve"> </w:t>
                      </w:r>
                      <w:hyperlink r:id="rId13" w:history="1">
                        <w:r w:rsidR="001F6272" w:rsidRPr="00E834FF">
                          <w:rPr>
                            <w:rStyle w:val="Hyperlnk"/>
                            <w:b/>
                            <w:bCs/>
                            <w:i/>
                            <w:iCs/>
                          </w:rPr>
                          <w:t>https://transportluppen.se/</w:t>
                        </w:r>
                      </w:hyperlink>
                      <w:r w:rsidR="001F6272" w:rsidRPr="00E834FF">
                        <w:rPr>
                          <w:b/>
                          <w:bCs/>
                          <w:i/>
                          <w:iCs/>
                          <w:color w:val="000000" w:themeColor="text1"/>
                        </w:rPr>
                        <w:t xml:space="preserve"> </w:t>
                      </w:r>
                    </w:p>
                    <w:p w14:paraId="1533500F" w14:textId="2086A9D8" w:rsidR="001F6272" w:rsidRPr="00E834FF" w:rsidRDefault="001F6272" w:rsidP="00855F78">
                      <w:pPr>
                        <w:pStyle w:val="Liststycke"/>
                        <w:numPr>
                          <w:ilvl w:val="0"/>
                          <w:numId w:val="14"/>
                        </w:numPr>
                        <w:rPr>
                          <w:b/>
                          <w:bCs/>
                          <w:i/>
                          <w:iCs/>
                          <w:color w:val="000000" w:themeColor="text1"/>
                        </w:rPr>
                      </w:pPr>
                      <w:r w:rsidRPr="00E834FF">
                        <w:rPr>
                          <w:b/>
                          <w:bCs/>
                          <w:i/>
                          <w:iCs/>
                          <w:color w:val="000000" w:themeColor="text1"/>
                        </w:rPr>
                        <w:t>Skapa en användare</w:t>
                      </w:r>
                      <w:r w:rsidR="007B0B28" w:rsidRPr="00E834FF">
                        <w:rPr>
                          <w:b/>
                          <w:bCs/>
                          <w:i/>
                          <w:iCs/>
                          <w:color w:val="000000" w:themeColor="text1"/>
                        </w:rPr>
                        <w:t>.</w:t>
                      </w:r>
                    </w:p>
                    <w:p w14:paraId="6216DBB2" w14:textId="692E95E3" w:rsidR="001F6272" w:rsidRPr="00E834FF" w:rsidRDefault="00C01177" w:rsidP="00855F78">
                      <w:pPr>
                        <w:pStyle w:val="Liststycke"/>
                        <w:numPr>
                          <w:ilvl w:val="0"/>
                          <w:numId w:val="14"/>
                        </w:numPr>
                        <w:rPr>
                          <w:b/>
                          <w:bCs/>
                          <w:i/>
                          <w:iCs/>
                          <w:color w:val="000000" w:themeColor="text1"/>
                        </w:rPr>
                      </w:pPr>
                      <w:r w:rsidRPr="00E834FF">
                        <w:rPr>
                          <w:b/>
                          <w:bCs/>
                          <w:i/>
                          <w:iCs/>
                          <w:color w:val="000000" w:themeColor="text1"/>
                        </w:rPr>
                        <w:t xml:space="preserve">Välj </w:t>
                      </w:r>
                      <w:r w:rsidR="004B2887" w:rsidRPr="00E834FF">
                        <w:rPr>
                          <w:b/>
                          <w:bCs/>
                          <w:i/>
                          <w:iCs/>
                          <w:color w:val="000000" w:themeColor="text1"/>
                        </w:rPr>
                        <w:t>län och din kommun</w:t>
                      </w:r>
                      <w:r w:rsidR="007B0B28" w:rsidRPr="00E834FF">
                        <w:rPr>
                          <w:b/>
                          <w:bCs/>
                          <w:i/>
                          <w:iCs/>
                          <w:color w:val="000000" w:themeColor="text1"/>
                        </w:rPr>
                        <w:t>.</w:t>
                      </w:r>
                    </w:p>
                    <w:p w14:paraId="7D5E2AE9" w14:textId="0F1EE2C8" w:rsidR="00855F78" w:rsidRPr="00275643" w:rsidRDefault="004B2887" w:rsidP="00275643">
                      <w:pPr>
                        <w:pStyle w:val="Liststycke"/>
                        <w:numPr>
                          <w:ilvl w:val="0"/>
                          <w:numId w:val="14"/>
                        </w:numPr>
                        <w:rPr>
                          <w:b/>
                          <w:bCs/>
                          <w:i/>
                          <w:iCs/>
                          <w:color w:val="000000" w:themeColor="text1"/>
                        </w:rPr>
                      </w:pPr>
                      <w:r w:rsidRPr="00E834FF">
                        <w:rPr>
                          <w:b/>
                          <w:bCs/>
                          <w:i/>
                          <w:iCs/>
                          <w:color w:val="000000" w:themeColor="text1"/>
                        </w:rPr>
                        <w:t xml:space="preserve">Välj vilken statistik </w:t>
                      </w:r>
                      <w:r w:rsidR="00231147" w:rsidRPr="00E834FF">
                        <w:rPr>
                          <w:b/>
                          <w:bCs/>
                          <w:i/>
                          <w:iCs/>
                          <w:color w:val="000000" w:themeColor="text1"/>
                        </w:rPr>
                        <w:t>ni</w:t>
                      </w:r>
                      <w:r w:rsidRPr="00E834FF">
                        <w:rPr>
                          <w:b/>
                          <w:bCs/>
                          <w:i/>
                          <w:iCs/>
                          <w:color w:val="000000" w:themeColor="text1"/>
                        </w:rPr>
                        <w:t xml:space="preserve"> önskar visa. Genom att </w:t>
                      </w:r>
                      <w:r w:rsidR="005130F9" w:rsidRPr="00E834FF">
                        <w:rPr>
                          <w:b/>
                          <w:bCs/>
                          <w:i/>
                          <w:iCs/>
                          <w:color w:val="000000" w:themeColor="text1"/>
                        </w:rPr>
                        <w:t xml:space="preserve">välja </w:t>
                      </w:r>
                      <w:r w:rsidR="007B0B28" w:rsidRPr="00E834FF">
                        <w:rPr>
                          <w:b/>
                          <w:bCs/>
                          <w:i/>
                          <w:iCs/>
                          <w:color w:val="000000" w:themeColor="text1"/>
                        </w:rPr>
                        <w:t xml:space="preserve">symbolen till höger under ”visa som” får du fram siffror som </w:t>
                      </w:r>
                      <w:r w:rsidR="00231147" w:rsidRPr="00E834FF">
                        <w:rPr>
                          <w:b/>
                          <w:bCs/>
                          <w:i/>
                          <w:iCs/>
                          <w:color w:val="000000" w:themeColor="text1"/>
                        </w:rPr>
                        <w:t>ni</w:t>
                      </w:r>
                      <w:r w:rsidR="007B0B28" w:rsidRPr="00E834FF">
                        <w:rPr>
                          <w:b/>
                          <w:bCs/>
                          <w:i/>
                          <w:iCs/>
                          <w:color w:val="000000" w:themeColor="text1"/>
                        </w:rPr>
                        <w:t xml:space="preserve"> kan infoga i skriven text.</w:t>
                      </w:r>
                    </w:p>
                    <w:p w14:paraId="19476FBA" w14:textId="47BF5CD1" w:rsidR="007B0B28" w:rsidRPr="007B0B28" w:rsidRDefault="007B0B28" w:rsidP="00275643">
                      <w:pPr>
                        <w:ind w:left="360"/>
                        <w:rPr>
                          <w:color w:val="000000" w:themeColor="text1"/>
                        </w:rPr>
                      </w:pPr>
                      <w:r w:rsidRPr="00E834FF">
                        <w:rPr>
                          <w:b/>
                          <w:bCs/>
                          <w:i/>
                          <w:iCs/>
                          <w:color w:val="000000" w:themeColor="text1"/>
                        </w:rPr>
                        <w:t>PS! Transportluppen planeras att så småningom lanseras i hela landet.</w:t>
                      </w:r>
                    </w:p>
                  </w:txbxContent>
                </v:textbox>
              </v:rect>
            </w:pict>
          </mc:Fallback>
        </mc:AlternateContent>
      </w:r>
    </w:p>
    <w:p w14:paraId="658EFD08" w14:textId="24DE95EC" w:rsidR="007A00F5" w:rsidRDefault="007A00F5" w:rsidP="0044294C">
      <w:pPr>
        <w:shd w:val="clear" w:color="auto" w:fill="FFF2CC" w:themeFill="accent4" w:themeFillTint="33"/>
      </w:pPr>
    </w:p>
    <w:p w14:paraId="74F2EDC4" w14:textId="77777777" w:rsidR="007A00F5" w:rsidRDefault="007A00F5" w:rsidP="0044294C">
      <w:pPr>
        <w:shd w:val="clear" w:color="auto" w:fill="FFF2CC" w:themeFill="accent4" w:themeFillTint="33"/>
      </w:pPr>
    </w:p>
    <w:p w14:paraId="3E424E4A" w14:textId="77777777" w:rsidR="007A00F5" w:rsidRDefault="007A00F5" w:rsidP="0044294C">
      <w:pPr>
        <w:shd w:val="clear" w:color="auto" w:fill="FFF2CC" w:themeFill="accent4" w:themeFillTint="33"/>
      </w:pPr>
    </w:p>
    <w:p w14:paraId="08E09038" w14:textId="77777777" w:rsidR="007A00F5" w:rsidRDefault="007A00F5" w:rsidP="0044294C">
      <w:pPr>
        <w:shd w:val="clear" w:color="auto" w:fill="FFF2CC" w:themeFill="accent4" w:themeFillTint="33"/>
      </w:pPr>
    </w:p>
    <w:p w14:paraId="44AD22CC" w14:textId="77777777" w:rsidR="007A00F5" w:rsidRDefault="007A00F5" w:rsidP="0044294C">
      <w:pPr>
        <w:shd w:val="clear" w:color="auto" w:fill="FFF2CC" w:themeFill="accent4" w:themeFillTint="33"/>
      </w:pPr>
    </w:p>
    <w:p w14:paraId="0AA8CD02" w14:textId="77777777" w:rsidR="007A00F5" w:rsidRDefault="007A00F5" w:rsidP="0044294C">
      <w:pPr>
        <w:shd w:val="clear" w:color="auto" w:fill="FFF2CC" w:themeFill="accent4" w:themeFillTint="33"/>
      </w:pPr>
    </w:p>
    <w:p w14:paraId="0735DC99" w14:textId="798F361F" w:rsidR="00FB1E61" w:rsidRDefault="00252BF0" w:rsidP="0044294C">
      <w:pPr>
        <w:shd w:val="clear" w:color="auto" w:fill="FFF2CC" w:themeFill="accent4" w:themeFillTint="33"/>
      </w:pPr>
      <w:r w:rsidRPr="007E50B5">
        <w:t xml:space="preserve">Totala utsläppet av fossilt CO2 per invånare för </w:t>
      </w:r>
      <w:r w:rsidR="003F6C32">
        <w:t>[</w:t>
      </w:r>
      <w:r w:rsidR="003F6C32" w:rsidRPr="003F6C32">
        <w:rPr>
          <w:highlight w:val="yellow"/>
        </w:rPr>
        <w:t>infoga</w:t>
      </w:r>
      <w:r w:rsidR="003F6C32">
        <w:t>]</w:t>
      </w:r>
      <w:r w:rsidRPr="007E50B5">
        <w:t>, baserat på energianvändningen</w:t>
      </w:r>
      <w:r w:rsidR="00E53391" w:rsidRPr="007E50B5">
        <w:t xml:space="preserve">, </w:t>
      </w:r>
      <w:r w:rsidRPr="007E50B5">
        <w:t>var</w:t>
      </w:r>
      <w:r w:rsidR="003F6C32">
        <w:t>…</w:t>
      </w:r>
      <w:r w:rsidR="008E5530" w:rsidRPr="008E5530">
        <w:rPr>
          <w:highlight w:val="yellow"/>
        </w:rPr>
        <w:t>x</w:t>
      </w:r>
      <w:r w:rsidRPr="007E50B5">
        <w:t xml:space="preserve"> kg</w:t>
      </w:r>
      <w:r w:rsidR="00DD1FAD" w:rsidRPr="007E50B5">
        <w:t>, ungefär</w:t>
      </w:r>
      <w:r w:rsidR="008E5530">
        <w:t xml:space="preserve">. </w:t>
      </w:r>
      <w:r w:rsidR="00DA3AC4" w:rsidRPr="007E50B5">
        <w:t>Den e</w:t>
      </w:r>
      <w:r w:rsidRPr="007E50B5">
        <w:t xml:space="preserve">nskilt största källan till fossila CO2-utsläpp i </w:t>
      </w:r>
      <w:r w:rsidR="008E5530" w:rsidRPr="008E5530">
        <w:rPr>
          <w:highlight w:val="yellow"/>
        </w:rPr>
        <w:t>[infoga]</w:t>
      </w:r>
      <w:r w:rsidRPr="007E50B5">
        <w:t xml:space="preserve"> är från transportsektor</w:t>
      </w:r>
      <w:r w:rsidR="00DA3AC4" w:rsidRPr="007E50B5">
        <w:t xml:space="preserve"> </w:t>
      </w:r>
      <w:r w:rsidR="00215B37" w:rsidRPr="007E50B5">
        <w:t>som i sin tur st</w:t>
      </w:r>
      <w:r w:rsidRPr="007E50B5">
        <w:t xml:space="preserve">år för drygt </w:t>
      </w:r>
      <w:r w:rsidR="008E5530" w:rsidRPr="008E5530">
        <w:rPr>
          <w:highlight w:val="yellow"/>
        </w:rPr>
        <w:t>[x]</w:t>
      </w:r>
      <w:r w:rsidRPr="007E50B5">
        <w:t xml:space="preserve"> % av utsläppen</w:t>
      </w:r>
      <w:r w:rsidR="00A9266E">
        <w:t xml:space="preserve">. </w:t>
      </w:r>
      <w:r w:rsidR="000D1A54" w:rsidRPr="007E50B5">
        <w:t xml:space="preserve">2016 var körsträckan i </w:t>
      </w:r>
      <w:r w:rsidR="00AB44CE">
        <w:t>[</w:t>
      </w:r>
      <w:r w:rsidR="00AB44CE" w:rsidRPr="00AB44CE">
        <w:rPr>
          <w:highlight w:val="yellow"/>
        </w:rPr>
        <w:t>infoga kommun</w:t>
      </w:r>
      <w:r w:rsidR="00AB44CE">
        <w:t>]</w:t>
      </w:r>
      <w:r w:rsidR="000D1A54" w:rsidRPr="007E50B5">
        <w:t xml:space="preserve"> </w:t>
      </w:r>
      <w:r w:rsidR="00DC1CE4" w:rsidRPr="00DC1CE4">
        <w:rPr>
          <w:highlight w:val="yellow"/>
        </w:rPr>
        <w:t>[x]</w:t>
      </w:r>
      <w:r w:rsidR="000D1A54" w:rsidRPr="007E50B5">
        <w:t xml:space="preserve"> % </w:t>
      </w:r>
      <w:r w:rsidR="00DC1CE4">
        <w:t>[</w:t>
      </w:r>
      <w:r w:rsidR="000D1A54" w:rsidRPr="00DC1CE4">
        <w:rPr>
          <w:highlight w:val="yellow"/>
        </w:rPr>
        <w:t>mer</w:t>
      </w:r>
      <w:r w:rsidR="00DC1CE4" w:rsidRPr="00DC1CE4">
        <w:rPr>
          <w:highlight w:val="yellow"/>
        </w:rPr>
        <w:t>/mindre</w:t>
      </w:r>
      <w:r w:rsidR="00DC1CE4">
        <w:t>]</w:t>
      </w:r>
      <w:r w:rsidR="000D1A54" w:rsidRPr="007E50B5">
        <w:t xml:space="preserve"> än medelvärdet för de senaste fem åren</w:t>
      </w:r>
      <w:r w:rsidR="007F1AE5" w:rsidRPr="007E50B5">
        <w:t xml:space="preserve"> och </w:t>
      </w:r>
      <w:r w:rsidR="00DC1CE4">
        <w:t>[</w:t>
      </w:r>
      <w:r w:rsidR="00DC1CE4" w:rsidRPr="00DC1CE4">
        <w:rPr>
          <w:highlight w:val="yellow"/>
        </w:rPr>
        <w:t>x</w:t>
      </w:r>
      <w:r w:rsidR="00DC1CE4">
        <w:t>]</w:t>
      </w:r>
      <w:r w:rsidR="00EA75FD" w:rsidRPr="007E50B5">
        <w:t xml:space="preserve"> % mer än medelinvånaren i </w:t>
      </w:r>
      <w:r w:rsidR="00DC1CE4">
        <w:t>[</w:t>
      </w:r>
      <w:r w:rsidR="00DC1CE4" w:rsidRPr="00DC1CE4">
        <w:rPr>
          <w:highlight w:val="yellow"/>
        </w:rPr>
        <w:t>länet</w:t>
      </w:r>
      <w:r w:rsidR="00DC1CE4">
        <w:t>]</w:t>
      </w:r>
      <w:r w:rsidR="00EA75FD" w:rsidRPr="007E50B5">
        <w:t>.</w:t>
      </w:r>
      <w:r w:rsidR="00B11152" w:rsidRPr="007E50B5">
        <w:t xml:space="preserve"> En kraftig minskning från är helt avgörande för om framtida utsläppsmål kommer att uppfyllas i kommunen.</w:t>
      </w:r>
      <w:r w:rsidR="005004B5" w:rsidRPr="007E50B5">
        <w:t xml:space="preserve"> </w:t>
      </w:r>
    </w:p>
    <w:p w14:paraId="2A604BD9" w14:textId="5AC1C0CB" w:rsidR="007A00F5" w:rsidRDefault="005004B5" w:rsidP="0044294C">
      <w:pPr>
        <w:shd w:val="clear" w:color="auto" w:fill="FFF2CC" w:themeFill="accent4" w:themeFillTint="33"/>
      </w:pPr>
      <w:r w:rsidRPr="007E50B5">
        <w:t xml:space="preserve">Samtidigt sker en </w:t>
      </w:r>
      <w:r w:rsidR="007B4817">
        <w:t>[</w:t>
      </w:r>
      <w:r w:rsidRPr="007E50B5">
        <w:t>positiv</w:t>
      </w:r>
      <w:r w:rsidR="007B4817">
        <w:t>/negativ]</w:t>
      </w:r>
      <w:r w:rsidRPr="007E50B5">
        <w:t xml:space="preserve"> förändring. 20</w:t>
      </w:r>
      <w:r w:rsidR="007B4817">
        <w:t>[</w:t>
      </w:r>
      <w:r w:rsidR="007B4817" w:rsidRPr="007B4817">
        <w:rPr>
          <w:highlight w:val="yellow"/>
        </w:rPr>
        <w:t>xx</w:t>
      </w:r>
      <w:r w:rsidR="007B4817">
        <w:t>]</w:t>
      </w:r>
      <w:r w:rsidRPr="007E50B5">
        <w:t xml:space="preserve"> var </w:t>
      </w:r>
      <w:r w:rsidR="007B4817">
        <w:t>[</w:t>
      </w:r>
      <w:r w:rsidR="007B4817" w:rsidRPr="007B4817">
        <w:rPr>
          <w:highlight w:val="yellow"/>
        </w:rPr>
        <w:t>x</w:t>
      </w:r>
      <w:r w:rsidR="007B4817">
        <w:t>]</w:t>
      </w:r>
      <w:r w:rsidR="00B11152" w:rsidRPr="007E50B5">
        <w:t xml:space="preserve"> av bilarna i </w:t>
      </w:r>
      <w:r w:rsidR="007B4817">
        <w:t>[</w:t>
      </w:r>
      <w:r w:rsidR="007B4817" w:rsidRPr="007B4817">
        <w:rPr>
          <w:highlight w:val="yellow"/>
        </w:rPr>
        <w:t>kommun</w:t>
      </w:r>
      <w:r w:rsidR="007B4817">
        <w:t>]</w:t>
      </w:r>
      <w:r w:rsidR="00B11152" w:rsidRPr="007E50B5">
        <w:t xml:space="preserve"> miljöbilar, motsvara</w:t>
      </w:r>
      <w:r w:rsidRPr="007E50B5">
        <w:t>nde</w:t>
      </w:r>
      <w:r w:rsidR="00B11152" w:rsidRPr="007E50B5">
        <w:t xml:space="preserve"> </w:t>
      </w:r>
      <w:r w:rsidR="007B4817">
        <w:t>[</w:t>
      </w:r>
      <w:r w:rsidR="007B4817" w:rsidRPr="003D61B0">
        <w:rPr>
          <w:highlight w:val="yellow"/>
        </w:rPr>
        <w:t>x</w:t>
      </w:r>
      <w:r w:rsidR="007B4817">
        <w:t>]</w:t>
      </w:r>
      <w:r w:rsidR="00B11152" w:rsidRPr="007E50B5">
        <w:t xml:space="preserve"> % av bilparken och </w:t>
      </w:r>
      <w:r w:rsidR="007B4817">
        <w:t>[</w:t>
      </w:r>
      <w:r w:rsidR="007B4817" w:rsidRPr="003D61B0">
        <w:rPr>
          <w:highlight w:val="yellow"/>
        </w:rPr>
        <w:t>x</w:t>
      </w:r>
      <w:r w:rsidR="007B4817">
        <w:t>]</w:t>
      </w:r>
      <w:r w:rsidR="00B11152" w:rsidRPr="007E50B5">
        <w:t xml:space="preserve"> % </w:t>
      </w:r>
      <w:r w:rsidR="003D61B0">
        <w:t>[</w:t>
      </w:r>
      <w:r w:rsidR="00B11152" w:rsidRPr="003D61B0">
        <w:rPr>
          <w:highlight w:val="yellow"/>
        </w:rPr>
        <w:t>mer</w:t>
      </w:r>
      <w:r w:rsidR="003D61B0" w:rsidRPr="003D61B0">
        <w:rPr>
          <w:highlight w:val="yellow"/>
        </w:rPr>
        <w:t>/mindre</w:t>
      </w:r>
      <w:r w:rsidR="003D61B0">
        <w:t>]</w:t>
      </w:r>
      <w:r w:rsidR="00B11152" w:rsidRPr="007E50B5">
        <w:t xml:space="preserve"> än medelvärdet för senaste fem åren. </w:t>
      </w:r>
      <w:r w:rsidR="004A6B91" w:rsidRPr="007E50B5">
        <w:t>A</w:t>
      </w:r>
      <w:r w:rsidR="007E50B5" w:rsidRPr="007E50B5">
        <w:t xml:space="preserve">v bilparken i </w:t>
      </w:r>
      <w:r w:rsidR="004A6B91" w:rsidRPr="007E50B5">
        <w:t xml:space="preserve">Sverige </w:t>
      </w:r>
      <w:r w:rsidR="004A6B91" w:rsidRPr="003D61B0">
        <w:rPr>
          <w:highlight w:val="yellow"/>
        </w:rPr>
        <w:t>20</w:t>
      </w:r>
      <w:r w:rsidR="003D61B0" w:rsidRPr="003D61B0">
        <w:rPr>
          <w:highlight w:val="yellow"/>
        </w:rPr>
        <w:t>[xx]</w:t>
      </w:r>
      <w:r w:rsidR="004A6B91" w:rsidRPr="007E50B5">
        <w:t xml:space="preserve"> utgjordes </w:t>
      </w:r>
      <w:r w:rsidR="003D61B0">
        <w:t>[</w:t>
      </w:r>
      <w:r w:rsidR="003D61B0" w:rsidRPr="003D61B0">
        <w:rPr>
          <w:highlight w:val="yellow"/>
        </w:rPr>
        <w:t>xx</w:t>
      </w:r>
      <w:r w:rsidR="003D61B0">
        <w:t>]</w:t>
      </w:r>
      <w:r w:rsidR="004A6B91" w:rsidRPr="007E50B5">
        <w:t xml:space="preserve"> % av </w:t>
      </w:r>
      <w:r w:rsidR="007E50B5" w:rsidRPr="007E50B5">
        <w:t>miljöbilar</w:t>
      </w:r>
      <w:r w:rsidR="004A6B91" w:rsidRPr="007E50B5">
        <w:t xml:space="preserve">. </w:t>
      </w:r>
    </w:p>
    <w:p w14:paraId="725468BE" w14:textId="2A239D55" w:rsidR="007A00F5" w:rsidRDefault="009E3B14" w:rsidP="00FB1E61">
      <w:pPr>
        <w:rPr>
          <w:highlight w:val="yellow"/>
        </w:rPr>
      </w:pPr>
      <w:r>
        <w:rPr>
          <w:noProof/>
        </w:rPr>
        <mc:AlternateContent>
          <mc:Choice Requires="wps">
            <w:drawing>
              <wp:anchor distT="0" distB="0" distL="114300" distR="114300" simplePos="0" relativeHeight="251666432" behindDoc="0" locked="0" layoutInCell="1" allowOverlap="1" wp14:anchorId="05688974" wp14:editId="016FE536">
                <wp:simplePos x="0" y="0"/>
                <wp:positionH relativeFrom="margin">
                  <wp:align>left</wp:align>
                </wp:positionH>
                <wp:positionV relativeFrom="paragraph">
                  <wp:posOffset>14605</wp:posOffset>
                </wp:positionV>
                <wp:extent cx="5771408" cy="571500"/>
                <wp:effectExtent l="0" t="0" r="20320" b="19050"/>
                <wp:wrapNone/>
                <wp:docPr id="11" name="Rektangel 11"/>
                <wp:cNvGraphicFramePr/>
                <a:graphic xmlns:a="http://schemas.openxmlformats.org/drawingml/2006/main">
                  <a:graphicData uri="http://schemas.microsoft.com/office/word/2010/wordprocessingShape">
                    <wps:wsp>
                      <wps:cNvSpPr/>
                      <wps:spPr>
                        <a:xfrm>
                          <a:off x="0" y="0"/>
                          <a:ext cx="5771408" cy="571500"/>
                        </a:xfrm>
                        <a:prstGeom prst="rect">
                          <a:avLst/>
                        </a:prstGeom>
                        <a:solidFill>
                          <a:schemeClr val="accent5">
                            <a:lumMod val="40000"/>
                            <a:lumOff val="60000"/>
                          </a:schemeClr>
                        </a:solidFill>
                        <a:ln>
                          <a:solidFill>
                            <a:schemeClr val="tx2"/>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1D45EDC" w14:textId="703D193F" w:rsidR="009E3B14" w:rsidRPr="003C7EA7" w:rsidRDefault="0051402B" w:rsidP="009E3B14">
                            <w:pPr>
                              <w:jc w:val="center"/>
                              <w:rPr>
                                <w:i/>
                                <w:iCs/>
                                <w:color w:val="000000" w:themeColor="text1"/>
                              </w:rPr>
                            </w:pPr>
                            <w:r w:rsidRPr="003C7EA7">
                              <w:rPr>
                                <w:i/>
                                <w:iCs/>
                                <w:color w:val="000000" w:themeColor="text1"/>
                              </w:rPr>
                              <w:t>Här fyller ni i information om vilka mål som finns globalt, nationellt, för länet och för er egen kommun</w:t>
                            </w:r>
                            <w:r w:rsidR="00C7754A" w:rsidRPr="003C7EA7">
                              <w:rPr>
                                <w:i/>
                                <w:iCs/>
                                <w:color w:val="000000" w:themeColor="text1"/>
                              </w:rPr>
                              <w:t xml:space="preserve"> på en mer övergripande nivå, t ex. utifrån vad som står i miljö- och energiplan</w:t>
                            </w:r>
                            <w:r w:rsidR="00972AC1" w:rsidRPr="003C7EA7">
                              <w:rPr>
                                <w:i/>
                                <w:i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88974" id="Rektangel 11" o:spid="_x0000_s1028" style="position:absolute;margin-left:0;margin-top:1.15pt;width:454.45pt;height:4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" fillcolor="#bdd6ee [1304]" strokecolor="#44546a [3215]" strokeweight="1pt">
                <v:textbox>
                  <w:txbxContent>
                    <w:p w14:paraId="61D45EDC" w14:textId="703D193F" w:rsidR="009E3B14" w:rsidRPr="003C7EA7" w:rsidRDefault="0051402B" w:rsidP="009E3B14">
                      <w:pPr>
                        <w:jc w:val="center"/>
                        <w:rPr>
                          <w:i/>
                          <w:iCs/>
                          <w:color w:val="000000" w:themeColor="text1"/>
                        </w:rPr>
                      </w:pPr>
                      <w:r w:rsidRPr="003C7EA7">
                        <w:rPr>
                          <w:i/>
                          <w:iCs/>
                          <w:color w:val="000000" w:themeColor="text1"/>
                        </w:rPr>
                        <w:t>Här fyller ni i information om vilka mål som finns globalt, nationellt, för länet och för er egen kommun</w:t>
                      </w:r>
                      <w:r w:rsidR="00C7754A" w:rsidRPr="003C7EA7">
                        <w:rPr>
                          <w:i/>
                          <w:iCs/>
                          <w:color w:val="000000" w:themeColor="text1"/>
                        </w:rPr>
                        <w:t xml:space="preserve"> på en mer övergripande nivå, t ex. utifrån vad som står i miljö- och energiplan</w:t>
                      </w:r>
                      <w:r w:rsidR="00972AC1" w:rsidRPr="003C7EA7">
                        <w:rPr>
                          <w:i/>
                          <w:iCs/>
                          <w:color w:val="000000" w:themeColor="text1"/>
                        </w:rPr>
                        <w:t>.</w:t>
                      </w:r>
                    </w:p>
                  </w:txbxContent>
                </v:textbox>
                <w10:wrap anchorx="margin"/>
              </v:rect>
            </w:pict>
          </mc:Fallback>
        </mc:AlternateContent>
      </w:r>
    </w:p>
    <w:p w14:paraId="3E59628D" w14:textId="77777777" w:rsidR="009E3B14" w:rsidRDefault="009E3B14" w:rsidP="00FB1E61"/>
    <w:p w14:paraId="6B6EB3CA" w14:textId="3854E31F" w:rsidR="007E50B5" w:rsidRPr="007E50B5" w:rsidRDefault="009E3B14" w:rsidP="00D80BFD">
      <w:pPr>
        <w:shd w:val="clear" w:color="auto" w:fill="DEEAF6" w:themeFill="accent5" w:themeFillTint="33"/>
      </w:pPr>
      <w:r w:rsidRPr="003D61B0">
        <w:rPr>
          <w:highlight w:val="yellow"/>
        </w:rPr>
        <w:t xml:space="preserve"> </w:t>
      </w:r>
      <w:r w:rsidR="003D61B0" w:rsidRPr="003D61B0">
        <w:rPr>
          <w:highlight w:val="yellow"/>
        </w:rPr>
        <w:t>[Infoga</w:t>
      </w:r>
      <w:r w:rsidR="003D61B0">
        <w:t>]</w:t>
      </w:r>
      <w:r w:rsidR="007E50B5" w:rsidRPr="007E50B5">
        <w:t xml:space="preserve"> kommun arbetar enligt </w:t>
      </w:r>
      <w:r w:rsidR="007E50B5">
        <w:t xml:space="preserve">de globala </w:t>
      </w:r>
      <w:r w:rsidR="007E50B5" w:rsidRPr="007E50B5">
        <w:t xml:space="preserve">Agenda30-målen om bland annat att bekämpa klimatförändringarna, säkerhetsställa hållbar energi till alla, arbeta för en hållbar infrastruktur och verka för hållbara städer och samhällen. </w:t>
      </w:r>
      <w:r w:rsidR="00DB5DFC">
        <w:t xml:space="preserve">På </w:t>
      </w:r>
      <w:r w:rsidR="007E50B5" w:rsidRPr="007E50B5">
        <w:t>EU</w:t>
      </w:r>
      <w:r w:rsidR="00DB5DFC">
        <w:t xml:space="preserve">-nivå finns </w:t>
      </w:r>
      <w:r w:rsidR="007E50B5" w:rsidRPr="007E50B5">
        <w:t>miljömål</w:t>
      </w:r>
      <w:r w:rsidR="00DB5DFC">
        <w:t xml:space="preserve"> som</w:t>
      </w:r>
      <w:r w:rsidR="007E50B5" w:rsidRPr="007E50B5">
        <w:t xml:space="preserve"> </w:t>
      </w:r>
      <w:r w:rsidR="00CB1EDC">
        <w:t xml:space="preserve">också </w:t>
      </w:r>
      <w:r w:rsidR="007E50B5" w:rsidRPr="007E50B5">
        <w:t xml:space="preserve">påverkar </w:t>
      </w:r>
      <w:r w:rsidR="00CB1EDC">
        <w:t>[</w:t>
      </w:r>
      <w:r w:rsidR="00CB1EDC" w:rsidRPr="00CB1EDC">
        <w:rPr>
          <w:highlight w:val="yellow"/>
        </w:rPr>
        <w:t>infoga</w:t>
      </w:r>
      <w:r w:rsidR="00CB1EDC">
        <w:t>]</w:t>
      </w:r>
      <w:r w:rsidR="00DB5DFC">
        <w:t xml:space="preserve"> kommun</w:t>
      </w:r>
      <w:r w:rsidR="007E50B5" w:rsidRPr="007E50B5">
        <w:t>. Till år 2030 ska växthusgasutsläppen minska med minst 55 procent jämfört med år 1990, enligt EU:s nya klimatlag. Senast år 2050 ska EU inte ha några nettoutsläpp av växthusgaser till atmosfären.</w:t>
      </w:r>
    </w:p>
    <w:p w14:paraId="6C7D220B" w14:textId="1A0A2DC9" w:rsidR="007E50B5" w:rsidRDefault="002A12F5" w:rsidP="00D80BFD">
      <w:pPr>
        <w:shd w:val="clear" w:color="auto" w:fill="DEEAF6" w:themeFill="accent5" w:themeFillTint="33"/>
      </w:pPr>
      <w:r>
        <w:t>Även n</w:t>
      </w:r>
      <w:r w:rsidR="007E50B5" w:rsidRPr="007E50B5">
        <w:t>ationell</w:t>
      </w:r>
      <w:r>
        <w:t xml:space="preserve">a </w:t>
      </w:r>
      <w:r w:rsidR="007E50B5" w:rsidRPr="007E50B5">
        <w:t>miljömål</w:t>
      </w:r>
      <w:r>
        <w:t xml:space="preserve"> är väldigt tydliga </w:t>
      </w:r>
      <w:r w:rsidR="00EE32C5">
        <w:t xml:space="preserve">för </w:t>
      </w:r>
      <w:r>
        <w:t>utsläppsminskningar</w:t>
      </w:r>
      <w:r w:rsidR="007E50B5" w:rsidRPr="007E50B5">
        <w:t xml:space="preserve">. Senast år 2040 ska Sverige ha 100 procent förnybar elproduktion. Senast år 2045 ska Sverige inte ha några nettoutsläpp av växthusgaser till atmosfären. Det finns även ett särskilt mål för utsläppen av växthusgaser från transporter i landet. De ska minska med minst 70 procent senast år 2030 jämfört med 2010. I målet ingår utsläpp från vägtransporter, järnväg och sjöfart. </w:t>
      </w:r>
      <w:r w:rsidR="00DA3C26">
        <w:t>Det är viktigt att [</w:t>
      </w:r>
      <w:r w:rsidR="00DA3C26" w:rsidRPr="00736DBD">
        <w:rPr>
          <w:highlight w:val="yellow"/>
        </w:rPr>
        <w:t>län</w:t>
      </w:r>
      <w:r w:rsidR="00DA3C26">
        <w:t>] och</w:t>
      </w:r>
      <w:r w:rsidR="00736DBD">
        <w:t xml:space="preserve"> dess</w:t>
      </w:r>
      <w:r w:rsidR="007E50B5" w:rsidRPr="007E50B5">
        <w:t xml:space="preserve"> kommuner</w:t>
      </w:r>
      <w:r w:rsidR="00736DBD">
        <w:t xml:space="preserve"> </w:t>
      </w:r>
      <w:r w:rsidR="007E50B5" w:rsidRPr="007E50B5">
        <w:t>bidra</w:t>
      </w:r>
      <w:r w:rsidR="00736DBD">
        <w:t>r</w:t>
      </w:r>
      <w:r w:rsidR="007E50B5" w:rsidRPr="007E50B5">
        <w:t xml:space="preserve"> till att nå dessa mål. Enligt länets klimat- och energistrategi ska energianvändningen i </w:t>
      </w:r>
      <w:r w:rsidR="00DA7445">
        <w:t>[</w:t>
      </w:r>
      <w:r w:rsidR="00DA7445" w:rsidRPr="00DA7445">
        <w:rPr>
          <w:highlight w:val="yellow"/>
        </w:rPr>
        <w:t xml:space="preserve">exempel: </w:t>
      </w:r>
      <w:r w:rsidR="007E50B5" w:rsidRPr="00DA7445">
        <w:rPr>
          <w:highlight w:val="yellow"/>
        </w:rPr>
        <w:t xml:space="preserve">Norrbottens län vara 50 </w:t>
      </w:r>
      <w:r w:rsidR="00DA7445" w:rsidRPr="00DA7445">
        <w:rPr>
          <w:highlight w:val="yellow"/>
        </w:rPr>
        <w:t>%</w:t>
      </w:r>
      <w:r w:rsidR="00DA7445">
        <w:t>]</w:t>
      </w:r>
      <w:r w:rsidR="007E50B5" w:rsidRPr="007E50B5">
        <w:t xml:space="preserve"> effektivare år 2030 jämfört med år 2005.</w:t>
      </w:r>
    </w:p>
    <w:p w14:paraId="42FD7AFD" w14:textId="3E881F46" w:rsidR="00855F78" w:rsidRDefault="00B875D1" w:rsidP="00D80BFD">
      <w:pPr>
        <w:shd w:val="clear" w:color="auto" w:fill="DEEAF6" w:themeFill="accent5" w:themeFillTint="33"/>
      </w:pPr>
      <w:r>
        <w:t xml:space="preserve">Miljömålsarbetet för </w:t>
      </w:r>
      <w:r w:rsidR="00AB44CE" w:rsidRPr="00AB44CE">
        <w:rPr>
          <w:highlight w:val="yellow"/>
        </w:rPr>
        <w:t>[infoga</w:t>
      </w:r>
      <w:r w:rsidR="00AB44CE">
        <w:t>]</w:t>
      </w:r>
      <w:r>
        <w:t xml:space="preserve"> kommun </w:t>
      </w:r>
      <w:r w:rsidR="003325B4">
        <w:t xml:space="preserve">har sin </w:t>
      </w:r>
      <w:r>
        <w:t xml:space="preserve">utgångspunkt </w:t>
      </w:r>
      <w:r w:rsidR="003325B4">
        <w:t>i</w:t>
      </w:r>
      <w:r>
        <w:t xml:space="preserve"> aktuella regionala miljömål.</w:t>
      </w:r>
      <w:r w:rsidR="003325B4">
        <w:t xml:space="preserve"> </w:t>
      </w:r>
      <w:r w:rsidR="00DA7445">
        <w:t>[</w:t>
      </w:r>
      <w:r w:rsidR="00DA7445" w:rsidRPr="00DA7445">
        <w:rPr>
          <w:highlight w:val="yellow"/>
        </w:rPr>
        <w:t>Infoga</w:t>
      </w:r>
      <w:r w:rsidR="00DA7445">
        <w:t>]</w:t>
      </w:r>
      <w:r w:rsidR="003325B4">
        <w:t xml:space="preserve"> kommun verkar för ett ökat användande av förnyelsebar energi, både lokalt och regionalt. </w:t>
      </w:r>
      <w:r w:rsidR="004F1FF6">
        <w:t>Kommunen skall i all verksamhet sträva mot att skapa ett hållbart energisystem som fungerar i samspel med naturens kretslopp</w:t>
      </w:r>
      <w:r w:rsidR="00CE6EA6">
        <w:t xml:space="preserve"> och som </w:t>
      </w:r>
      <w:r w:rsidR="004F1FF6">
        <w:t>är baserat på förnybara energikällor</w:t>
      </w:r>
      <w:r w:rsidR="00CE6EA6">
        <w:t xml:space="preserve">. Därtill ska kommunen </w:t>
      </w:r>
      <w:r w:rsidR="0023255F">
        <w:t xml:space="preserve">ha </w:t>
      </w:r>
      <w:r w:rsidR="004F1FF6">
        <w:t>en effektiv energianvändning som bidrar till att minska kommunens kostnader och den klimatpåverkan som energianvändningen ger upphov till. Den strategiska energieffektivise</w:t>
      </w:r>
      <w:r w:rsidR="00A139DD">
        <w:t>ringen</w:t>
      </w:r>
      <w:r w:rsidR="004F1FF6">
        <w:t xml:space="preserve"> ska bygga på aktivt deltagande och genomsyras av växande </w:t>
      </w:r>
      <w:r w:rsidR="00B520F6">
        <w:t xml:space="preserve">kunskap och medvetenhet kring </w:t>
      </w:r>
      <w:r w:rsidR="004F1FF6">
        <w:t>energi</w:t>
      </w:r>
      <w:r w:rsidR="00B520F6">
        <w:t>-</w:t>
      </w:r>
      <w:r w:rsidR="004F1FF6">
        <w:t xml:space="preserve"> och klimat</w:t>
      </w:r>
      <w:r w:rsidR="00B520F6">
        <w:t>frågor</w:t>
      </w:r>
      <w:r w:rsidR="004F1FF6">
        <w:t xml:space="preserve"> hos ledningen och anställda i kommunen och dess bolag. </w:t>
      </w:r>
    </w:p>
    <w:p w14:paraId="32AD339B" w14:textId="15807668" w:rsidR="00DE2C22" w:rsidRPr="003E0ED5" w:rsidRDefault="00DC3D33" w:rsidP="003E0ED5">
      <w:pPr>
        <w:pStyle w:val="Liststycke"/>
        <w:numPr>
          <w:ilvl w:val="0"/>
          <w:numId w:val="13"/>
        </w:numPr>
        <w:rPr>
          <w:b/>
          <w:bCs/>
        </w:rPr>
      </w:pPr>
      <w:bookmarkStart w:id="5" w:name="_Toc74690782"/>
      <w:r>
        <w:rPr>
          <w:noProof/>
        </w:rPr>
        <w:lastRenderedPageBreak/>
        <mc:AlternateContent>
          <mc:Choice Requires="wps">
            <w:drawing>
              <wp:anchor distT="0" distB="0" distL="114300" distR="114300" simplePos="0" relativeHeight="251667456" behindDoc="0" locked="0" layoutInCell="1" allowOverlap="1" wp14:anchorId="076C11AB" wp14:editId="3502810F">
                <wp:simplePos x="0" y="0"/>
                <wp:positionH relativeFrom="margin">
                  <wp:align>right</wp:align>
                </wp:positionH>
                <wp:positionV relativeFrom="paragraph">
                  <wp:posOffset>216486</wp:posOffset>
                </wp:positionV>
                <wp:extent cx="5735782" cy="1097280"/>
                <wp:effectExtent l="0" t="0" r="17780" b="26670"/>
                <wp:wrapNone/>
                <wp:docPr id="13" name="Textruta 13"/>
                <wp:cNvGraphicFramePr/>
                <a:graphic xmlns:a="http://schemas.openxmlformats.org/drawingml/2006/main">
                  <a:graphicData uri="http://schemas.microsoft.com/office/word/2010/wordprocessingShape">
                    <wps:wsp>
                      <wps:cNvSpPr txBox="1"/>
                      <wps:spPr>
                        <a:xfrm>
                          <a:off x="0" y="0"/>
                          <a:ext cx="5735782" cy="1097280"/>
                        </a:xfrm>
                        <a:prstGeom prst="rect">
                          <a:avLst/>
                        </a:prstGeom>
                        <a:solidFill>
                          <a:schemeClr val="accent6">
                            <a:lumMod val="20000"/>
                            <a:lumOff val="80000"/>
                          </a:schemeClr>
                        </a:solidFill>
                        <a:ln w="6350">
                          <a:solidFill>
                            <a:prstClr val="black"/>
                          </a:solidFill>
                        </a:ln>
                      </wps:spPr>
                      <wps:txbx>
                        <w:txbxContent>
                          <w:p w14:paraId="22161F0B" w14:textId="77777777" w:rsidR="00E834FF" w:rsidRDefault="00FB707C">
                            <w:pPr>
                              <w:rPr>
                                <w:b/>
                                <w:bCs/>
                                <w:i/>
                                <w:iCs/>
                              </w:rPr>
                            </w:pPr>
                            <w:r w:rsidRPr="00E834FF">
                              <w:rPr>
                                <w:b/>
                                <w:bCs/>
                                <w:i/>
                                <w:iCs/>
                              </w:rPr>
                              <w:t xml:space="preserve">Här kan ni fylla i en prognos för </w:t>
                            </w:r>
                            <w:r w:rsidR="00832550" w:rsidRPr="00E834FF">
                              <w:rPr>
                                <w:b/>
                                <w:bCs/>
                                <w:i/>
                                <w:iCs/>
                              </w:rPr>
                              <w:t xml:space="preserve">hur antalet elbilar kommer se ut i er kommun på sikt utifrån nationell statistik. </w:t>
                            </w:r>
                            <w:r w:rsidR="00666845" w:rsidRPr="00E834FF">
                              <w:rPr>
                                <w:b/>
                                <w:bCs/>
                                <w:i/>
                                <w:iCs/>
                              </w:rPr>
                              <w:t>Vill ni kan ni även inkludera hur nuläget ser ut för er kommun.</w:t>
                            </w:r>
                          </w:p>
                          <w:p w14:paraId="742CDAB9" w14:textId="12ECF185" w:rsidR="00DC3D33" w:rsidRPr="00E834FF" w:rsidRDefault="006703F0">
                            <w:pPr>
                              <w:rPr>
                                <w:b/>
                                <w:bCs/>
                                <w:i/>
                                <w:iCs/>
                              </w:rPr>
                            </w:pPr>
                            <w:r w:rsidRPr="00E834FF">
                              <w:rPr>
                                <w:b/>
                                <w:bCs/>
                                <w:i/>
                                <w:iCs/>
                              </w:rPr>
                              <w:t xml:space="preserve"> Återigen, för kommuner i Norrbotten, Västerbotten, Västernorrland och</w:t>
                            </w:r>
                            <w:r w:rsidR="00666845" w:rsidRPr="00E834FF">
                              <w:rPr>
                                <w:b/>
                                <w:bCs/>
                                <w:i/>
                                <w:iCs/>
                              </w:rPr>
                              <w:t xml:space="preserve"> </w:t>
                            </w:r>
                            <w:r w:rsidRPr="00E834FF">
                              <w:rPr>
                                <w:b/>
                                <w:bCs/>
                                <w:i/>
                                <w:iCs/>
                              </w:rPr>
                              <w:t xml:space="preserve">Jämtland-Härjedalen kan ni hämta dessa siffror kostnadsfritt i </w:t>
                            </w:r>
                            <w:r w:rsidR="00616258">
                              <w:rPr>
                                <w:b/>
                                <w:bCs/>
                                <w:i/>
                                <w:iCs/>
                              </w:rPr>
                              <w:t>PPT-mallen</w:t>
                            </w:r>
                            <w:r w:rsidR="00816D8B" w:rsidRPr="00E834FF">
                              <w:rPr>
                                <w:b/>
                                <w:bCs/>
                                <w:i/>
                                <w:iCs/>
                              </w:rPr>
                              <w:t>.</w:t>
                            </w:r>
                            <w:r w:rsidR="005F0E6E" w:rsidRPr="00E834FF">
                              <w:rPr>
                                <w:b/>
                                <w:bCs/>
                                <w:i/>
                                <w:iCs/>
                              </w:rPr>
                              <w:t xml:space="preserve"> Annars finns möjlighet att antingen köpa dem från Power Circle eller </w:t>
                            </w:r>
                            <w:r w:rsidR="00C8209F" w:rsidRPr="00E834FF">
                              <w:rPr>
                                <w:b/>
                                <w:bCs/>
                                <w:i/>
                                <w:iCs/>
                              </w:rPr>
                              <w:t xml:space="preserve">ta fram på egen hand utifrån SCB:s </w:t>
                            </w:r>
                            <w:r w:rsidR="001D1E5B">
                              <w:rPr>
                                <w:b/>
                                <w:bCs/>
                                <w:i/>
                                <w:iCs/>
                              </w:rPr>
                              <w:t>kostnadsfria</w:t>
                            </w:r>
                            <w:r w:rsidR="00C8209F" w:rsidRPr="00E834FF">
                              <w:rPr>
                                <w:b/>
                                <w:bCs/>
                                <w:i/>
                                <w:iCs/>
                              </w:rPr>
                              <w:t xml:space="preserve"> statistik.</w:t>
                            </w:r>
                            <w:r w:rsidR="00816D8B" w:rsidRPr="00E834FF">
                              <w:rPr>
                                <w:b/>
                                <w:bCs/>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C11AB" id="_x0000_t202" coordsize="21600,21600" o:spt="202" path="m,l,21600r21600,l21600,xe">
                <v:stroke joinstyle="miter"/>
                <v:path gradientshapeok="t" o:connecttype="rect"/>
              </v:shapetype>
              <v:shape id="Textruta 13" o:spid="_x0000_s1029" type="#_x0000_t202" style="position:absolute;left:0;text-align:left;margin-left:400.45pt;margin-top:17.05pt;width:451.65pt;height:86.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" fillcolor="#e2efd9 [665]" strokeweight=".5pt">
                <v:textbox>
                  <w:txbxContent>
                    <w:p w14:paraId="22161F0B" w14:textId="77777777" w:rsidR="00E834FF" w:rsidRDefault="00FB707C">
                      <w:pPr>
                        <w:rPr>
                          <w:b/>
                          <w:bCs/>
                          <w:i/>
                          <w:iCs/>
                        </w:rPr>
                      </w:pPr>
                      <w:r w:rsidRPr="00E834FF">
                        <w:rPr>
                          <w:b/>
                          <w:bCs/>
                          <w:i/>
                          <w:iCs/>
                        </w:rPr>
                        <w:t xml:space="preserve">Här kan ni fylla i en prognos för </w:t>
                      </w:r>
                      <w:r w:rsidR="00832550" w:rsidRPr="00E834FF">
                        <w:rPr>
                          <w:b/>
                          <w:bCs/>
                          <w:i/>
                          <w:iCs/>
                        </w:rPr>
                        <w:t xml:space="preserve">hur antalet elbilar kommer se ut i er kommun på sikt utifrån nationell statistik. </w:t>
                      </w:r>
                      <w:r w:rsidR="00666845" w:rsidRPr="00E834FF">
                        <w:rPr>
                          <w:b/>
                          <w:bCs/>
                          <w:i/>
                          <w:iCs/>
                        </w:rPr>
                        <w:t>Vill ni kan ni även inkludera hur nuläget ser ut för er kommun.</w:t>
                      </w:r>
                    </w:p>
                    <w:p w14:paraId="742CDAB9" w14:textId="12ECF185" w:rsidR="00DC3D33" w:rsidRPr="00E834FF" w:rsidRDefault="006703F0">
                      <w:pPr>
                        <w:rPr>
                          <w:b/>
                          <w:bCs/>
                          <w:i/>
                          <w:iCs/>
                        </w:rPr>
                      </w:pPr>
                      <w:r w:rsidRPr="00E834FF">
                        <w:rPr>
                          <w:b/>
                          <w:bCs/>
                          <w:i/>
                          <w:iCs/>
                        </w:rPr>
                        <w:t xml:space="preserve"> Återigen, för kommuner i Norrbotten, Västerbotten, Västernorrland och</w:t>
                      </w:r>
                      <w:r w:rsidR="00666845" w:rsidRPr="00E834FF">
                        <w:rPr>
                          <w:b/>
                          <w:bCs/>
                          <w:i/>
                          <w:iCs/>
                        </w:rPr>
                        <w:t xml:space="preserve"> </w:t>
                      </w:r>
                      <w:r w:rsidRPr="00E834FF">
                        <w:rPr>
                          <w:b/>
                          <w:bCs/>
                          <w:i/>
                          <w:iCs/>
                        </w:rPr>
                        <w:t xml:space="preserve">Jämtland-Härjedalen kan ni hämta dessa siffror kostnadsfritt i </w:t>
                      </w:r>
                      <w:r w:rsidR="00616258">
                        <w:rPr>
                          <w:b/>
                          <w:bCs/>
                          <w:i/>
                          <w:iCs/>
                        </w:rPr>
                        <w:t>PPT-mallen</w:t>
                      </w:r>
                      <w:r w:rsidR="00816D8B" w:rsidRPr="00E834FF">
                        <w:rPr>
                          <w:b/>
                          <w:bCs/>
                          <w:i/>
                          <w:iCs/>
                        </w:rPr>
                        <w:t>.</w:t>
                      </w:r>
                      <w:r w:rsidR="005F0E6E" w:rsidRPr="00E834FF">
                        <w:rPr>
                          <w:b/>
                          <w:bCs/>
                          <w:i/>
                          <w:iCs/>
                        </w:rPr>
                        <w:t xml:space="preserve"> Annars finns möjlighet att antingen köpa dem från Power Circle eller </w:t>
                      </w:r>
                      <w:r w:rsidR="00C8209F" w:rsidRPr="00E834FF">
                        <w:rPr>
                          <w:b/>
                          <w:bCs/>
                          <w:i/>
                          <w:iCs/>
                        </w:rPr>
                        <w:t xml:space="preserve">ta fram på egen hand utifrån SCB:s </w:t>
                      </w:r>
                      <w:r w:rsidR="001D1E5B">
                        <w:rPr>
                          <w:b/>
                          <w:bCs/>
                          <w:i/>
                          <w:iCs/>
                        </w:rPr>
                        <w:t>kostnadsfria</w:t>
                      </w:r>
                      <w:r w:rsidR="00C8209F" w:rsidRPr="00E834FF">
                        <w:rPr>
                          <w:b/>
                          <w:bCs/>
                          <w:i/>
                          <w:iCs/>
                        </w:rPr>
                        <w:t xml:space="preserve"> statistik.</w:t>
                      </w:r>
                      <w:r w:rsidR="00816D8B" w:rsidRPr="00E834FF">
                        <w:rPr>
                          <w:b/>
                          <w:bCs/>
                          <w:i/>
                          <w:iCs/>
                        </w:rPr>
                        <w:t xml:space="preserve"> </w:t>
                      </w:r>
                    </w:p>
                  </w:txbxContent>
                </v:textbox>
                <w10:wrap anchorx="margin"/>
              </v:shape>
            </w:pict>
          </mc:Fallback>
        </mc:AlternateContent>
      </w:r>
      <w:r w:rsidR="00855F78" w:rsidRPr="003E0ED5">
        <w:rPr>
          <w:b/>
          <w:bCs/>
        </w:rPr>
        <w:t>S</w:t>
      </w:r>
      <w:r w:rsidR="005657F7" w:rsidRPr="003E0ED5">
        <w:rPr>
          <w:b/>
          <w:bCs/>
        </w:rPr>
        <w:t>cenario</w:t>
      </w:r>
      <w:bookmarkEnd w:id="5"/>
      <w:r w:rsidR="00DE2C22" w:rsidRPr="003E0ED5">
        <w:rPr>
          <w:b/>
          <w:bCs/>
        </w:rPr>
        <w:t xml:space="preserve"> </w:t>
      </w:r>
    </w:p>
    <w:p w14:paraId="7BFCB5C0" w14:textId="77777777" w:rsidR="00855F78" w:rsidRDefault="00855F78" w:rsidP="00FB1E61">
      <w:bookmarkStart w:id="6" w:name="_Toc57705484"/>
    </w:p>
    <w:p w14:paraId="24701BE7" w14:textId="77777777" w:rsidR="00855F78" w:rsidRDefault="00855F78" w:rsidP="00FB1E61"/>
    <w:p w14:paraId="683494FC" w14:textId="77777777" w:rsidR="006703F0" w:rsidRDefault="006703F0" w:rsidP="00FB1E61"/>
    <w:p w14:paraId="0074AD35" w14:textId="77777777" w:rsidR="00371A96" w:rsidRPr="00371A96" w:rsidRDefault="00371A96" w:rsidP="00231147">
      <w:pPr>
        <w:shd w:val="clear" w:color="auto" w:fill="E2EFD9" w:themeFill="accent6" w:themeFillTint="33"/>
        <w:rPr>
          <w:sz w:val="6"/>
          <w:szCs w:val="6"/>
        </w:rPr>
      </w:pPr>
    </w:p>
    <w:p w14:paraId="510D121F" w14:textId="77777777" w:rsidR="001D1E5B" w:rsidRPr="001D1E5B" w:rsidRDefault="001D1E5B" w:rsidP="00231147">
      <w:pPr>
        <w:shd w:val="clear" w:color="auto" w:fill="E2EFD9" w:themeFill="accent6" w:themeFillTint="33"/>
        <w:rPr>
          <w:sz w:val="6"/>
          <w:szCs w:val="6"/>
        </w:rPr>
      </w:pPr>
    </w:p>
    <w:p w14:paraId="719BD4A7" w14:textId="674B5BC9" w:rsidR="00C21FDF" w:rsidRPr="00D5132C" w:rsidRDefault="005B47C5" w:rsidP="00231147">
      <w:pPr>
        <w:shd w:val="clear" w:color="auto" w:fill="E2EFD9" w:themeFill="accent6" w:themeFillTint="33"/>
      </w:pPr>
      <w:r>
        <w:t>2021-[</w:t>
      </w:r>
      <w:r w:rsidRPr="008A5D4E">
        <w:rPr>
          <w:highlight w:val="yellow"/>
        </w:rPr>
        <w:t>xx]-[xx</w:t>
      </w:r>
      <w:r>
        <w:t>] finns det x antal elfordon i [</w:t>
      </w:r>
      <w:r w:rsidRPr="00330A0A">
        <w:rPr>
          <w:highlight w:val="yellow"/>
        </w:rPr>
        <w:t>infoga kommun</w:t>
      </w:r>
      <w:r>
        <w:t>]</w:t>
      </w:r>
      <w:r w:rsidR="008A5D4E">
        <w:t xml:space="preserve"> och [</w:t>
      </w:r>
      <w:r w:rsidR="008A5D4E" w:rsidRPr="00330A0A">
        <w:rPr>
          <w:highlight w:val="yellow"/>
        </w:rPr>
        <w:t>x</w:t>
      </w:r>
      <w:r w:rsidR="00330A0A">
        <w:t>]</w:t>
      </w:r>
      <w:r w:rsidR="008A5D4E">
        <w:t xml:space="preserve"> antal publika laddarare varav [</w:t>
      </w:r>
      <w:r w:rsidR="008A5D4E" w:rsidRPr="00330A0A">
        <w:rPr>
          <w:highlight w:val="yellow"/>
        </w:rPr>
        <w:t>x</w:t>
      </w:r>
      <w:r w:rsidR="008A5D4E">
        <w:t xml:space="preserve">] snabbladdare om 50 kW eller högre effekt. </w:t>
      </w:r>
      <w:r w:rsidR="00C21FDF" w:rsidRPr="00D5132C">
        <w:t>Enligt prognos från Power Circles stratistikverktyg ELIS.</w:t>
      </w:r>
      <w:r w:rsidR="00C21FDF" w:rsidRPr="00FB1E61">
        <w:footnoteReference w:id="1"/>
      </w:r>
      <w:r w:rsidR="00C21FDF" w:rsidRPr="00D5132C">
        <w:t xml:space="preserve">  kommer antalet elfordon i </w:t>
      </w:r>
      <w:r w:rsidR="00A5518F">
        <w:t>[</w:t>
      </w:r>
      <w:r w:rsidR="00A5518F" w:rsidRPr="00330A0A">
        <w:rPr>
          <w:i/>
          <w:iCs/>
          <w:highlight w:val="yellow"/>
        </w:rPr>
        <w:t>exempel</w:t>
      </w:r>
      <w:r w:rsidR="00A5518F" w:rsidRPr="00A5518F">
        <w:rPr>
          <w:highlight w:val="yellow"/>
        </w:rPr>
        <w:t xml:space="preserve">: </w:t>
      </w:r>
      <w:r w:rsidR="00C21FDF" w:rsidRPr="00A5518F">
        <w:rPr>
          <w:highlight w:val="yellow"/>
        </w:rPr>
        <w:t>Norrbotten att öka med över 1,5 gånger från 2019 till 2030</w:t>
      </w:r>
      <w:r w:rsidR="00A5518F">
        <w:t>]</w:t>
      </w:r>
      <w:r w:rsidR="00C21FDF" w:rsidRPr="00D5132C">
        <w:t xml:space="preserve">. Överför vi detta på </w:t>
      </w:r>
      <w:r w:rsidR="00A5518F">
        <w:t>[</w:t>
      </w:r>
      <w:r w:rsidR="00A5518F" w:rsidRPr="00A5518F">
        <w:rPr>
          <w:highlight w:val="yellow"/>
        </w:rPr>
        <w:t>xx</w:t>
      </w:r>
      <w:r w:rsidR="00A5518F">
        <w:t>]</w:t>
      </w:r>
      <w:r w:rsidR="00C21FDF" w:rsidRPr="00D5132C">
        <w:t xml:space="preserve"> kommun och dess totala fordonsflotta blir det över </w:t>
      </w:r>
      <w:r w:rsidR="00A5518F">
        <w:t>[</w:t>
      </w:r>
      <w:r w:rsidR="00A5518F" w:rsidRPr="00A5518F">
        <w:rPr>
          <w:highlight w:val="yellow"/>
        </w:rPr>
        <w:t>x antal</w:t>
      </w:r>
      <w:r w:rsidR="00A5518F">
        <w:t>]</w:t>
      </w:r>
      <w:r w:rsidR="00C21FDF" w:rsidRPr="00D5132C">
        <w:t xml:space="preserve"> laddbara bilar år 2030. Detta innebär cirka</w:t>
      </w:r>
      <w:r w:rsidR="008C54F7" w:rsidRPr="00D5132C">
        <w:t xml:space="preserve"> </w:t>
      </w:r>
      <w:r w:rsidR="00A5518F">
        <w:t>[</w:t>
      </w:r>
      <w:r w:rsidR="00A5518F" w:rsidRPr="00A5518F">
        <w:rPr>
          <w:highlight w:val="yellow"/>
        </w:rPr>
        <w:t>x antal</w:t>
      </w:r>
      <w:r w:rsidR="00A5518F">
        <w:t xml:space="preserve">] </w:t>
      </w:r>
      <w:r w:rsidR="00C21FDF" w:rsidRPr="00D5132C">
        <w:t>publika laddpunkter i kommunen inom nio år från 2021 räknat, vilket ger en fingervisning om det framtida behovet av laddningsinfrastruktur för besökare, genomresande och kommun</w:t>
      </w:r>
      <w:r w:rsidR="004B41CA">
        <w:t>ens</w:t>
      </w:r>
      <w:r w:rsidR="00C21FDF" w:rsidRPr="00D5132C">
        <w:t xml:space="preserve"> invånare. </w:t>
      </w:r>
    </w:p>
    <w:tbl>
      <w:tblPr>
        <w:tblW w:w="9062" w:type="dxa"/>
        <w:tblCellMar>
          <w:left w:w="0" w:type="dxa"/>
          <w:right w:w="0" w:type="dxa"/>
        </w:tblCellMar>
        <w:tblLook w:val="0420" w:firstRow="1" w:lastRow="0" w:firstColumn="0" w:lastColumn="0" w:noHBand="0" w:noVBand="1"/>
      </w:tblPr>
      <w:tblGrid>
        <w:gridCol w:w="2168"/>
        <w:gridCol w:w="2358"/>
        <w:gridCol w:w="2694"/>
        <w:gridCol w:w="1842"/>
      </w:tblGrid>
      <w:tr w:rsidR="00C21FDF" w:rsidRPr="00D5132C" w14:paraId="05AE72E4" w14:textId="77777777" w:rsidTr="007247EA">
        <w:trPr>
          <w:trHeight w:val="76"/>
        </w:trPr>
        <w:tc>
          <w:tcPr>
            <w:tcW w:w="216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239FAEA" w14:textId="77777777" w:rsidR="00C21FDF" w:rsidRPr="006A6E24" w:rsidRDefault="00C21FDF" w:rsidP="00FB1E61">
            <w:pPr>
              <w:rPr>
                <w:color w:val="FFFFFF" w:themeColor="background1"/>
              </w:rPr>
            </w:pPr>
            <w:r w:rsidRPr="006A6E24">
              <w:rPr>
                <w:color w:val="FFFFFF" w:themeColor="background1"/>
              </w:rPr>
              <w:t>Antal laddfordon</w:t>
            </w:r>
          </w:p>
        </w:tc>
        <w:tc>
          <w:tcPr>
            <w:tcW w:w="235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55B9A62" w14:textId="77777777" w:rsidR="00C21FDF" w:rsidRPr="00FB1E61" w:rsidRDefault="00C21FDF" w:rsidP="00FB1E61">
            <w:pPr>
              <w:rPr>
                <w:color w:val="FFFFFF" w:themeColor="background1"/>
              </w:rPr>
            </w:pPr>
            <w:r w:rsidRPr="00FB1E61">
              <w:rPr>
                <w:color w:val="FFFFFF" w:themeColor="background1"/>
              </w:rPr>
              <w:t>Antal laddpunkter</w:t>
            </w:r>
            <w:r w:rsidRPr="00FB1E61">
              <w:rPr>
                <w:color w:val="FFFFFF" w:themeColor="background1"/>
              </w:rPr>
              <w:footnoteReference w:id="2"/>
            </w:r>
          </w:p>
        </w:tc>
        <w:tc>
          <w:tcPr>
            <w:tcW w:w="269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63E5DFF" w14:textId="77777777" w:rsidR="00C21FDF" w:rsidRPr="00FB1E61" w:rsidRDefault="00C21FDF" w:rsidP="00FB1E61">
            <w:pPr>
              <w:rPr>
                <w:color w:val="FFFFFF" w:themeColor="background1"/>
              </w:rPr>
            </w:pPr>
            <w:r w:rsidRPr="00FB1E61">
              <w:rPr>
                <w:color w:val="FFFFFF" w:themeColor="background1"/>
              </w:rPr>
              <w:t>Snabbladdning (50kW)</w:t>
            </w:r>
            <w:r w:rsidRPr="00FB1E61">
              <w:rPr>
                <w:color w:val="FFFFFF" w:themeColor="background1"/>
              </w:rPr>
              <w:footnoteReference w:id="3"/>
            </w:r>
          </w:p>
        </w:tc>
        <w:tc>
          <w:tcPr>
            <w:tcW w:w="184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1A8D98B" w14:textId="77777777" w:rsidR="00C21FDF" w:rsidRPr="00FB1E61" w:rsidRDefault="00C21FDF" w:rsidP="00FB1E61">
            <w:pPr>
              <w:rPr>
                <w:color w:val="FFFFFF" w:themeColor="background1"/>
              </w:rPr>
            </w:pPr>
            <w:r w:rsidRPr="00FB1E61">
              <w:rPr>
                <w:color w:val="FFFFFF" w:themeColor="background1"/>
              </w:rPr>
              <w:t>Snabbladdare (150kW)</w:t>
            </w:r>
          </w:p>
        </w:tc>
      </w:tr>
      <w:tr w:rsidR="00C21FDF" w:rsidRPr="00D5132C" w14:paraId="4BD3E9F9" w14:textId="77777777" w:rsidTr="007247EA">
        <w:trPr>
          <w:trHeight w:val="19"/>
        </w:trPr>
        <w:tc>
          <w:tcPr>
            <w:tcW w:w="216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7A5844" w14:textId="5929723E" w:rsidR="00C21FDF" w:rsidRPr="005E783C" w:rsidRDefault="005E783C" w:rsidP="00FB1E61">
            <w:pPr>
              <w:rPr>
                <w:highlight w:val="yellow"/>
              </w:rPr>
            </w:pPr>
            <w:r w:rsidRPr="005E783C">
              <w:rPr>
                <w:highlight w:val="yellow"/>
              </w:rPr>
              <w:t>400</w:t>
            </w:r>
          </w:p>
        </w:tc>
        <w:tc>
          <w:tcPr>
            <w:tcW w:w="235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098EE76" w14:textId="34F4FBD9" w:rsidR="00C21FDF" w:rsidRPr="005E783C" w:rsidRDefault="005E783C" w:rsidP="00FB1E61">
            <w:pPr>
              <w:rPr>
                <w:highlight w:val="yellow"/>
              </w:rPr>
            </w:pPr>
            <w:r w:rsidRPr="005E783C">
              <w:rPr>
                <w:highlight w:val="yellow"/>
              </w:rPr>
              <w:t>40</w:t>
            </w:r>
          </w:p>
        </w:tc>
        <w:tc>
          <w:tcPr>
            <w:tcW w:w="269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60102D4" w14:textId="7D42711C" w:rsidR="00C21FDF" w:rsidRPr="005E783C" w:rsidRDefault="005E783C" w:rsidP="00FB1E61">
            <w:pPr>
              <w:rPr>
                <w:highlight w:val="yellow"/>
              </w:rPr>
            </w:pPr>
            <w:r w:rsidRPr="005E783C">
              <w:rPr>
                <w:highlight w:val="yellow"/>
              </w:rPr>
              <w:t>4</w:t>
            </w:r>
          </w:p>
        </w:tc>
        <w:tc>
          <w:tcPr>
            <w:tcW w:w="184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FD65050" w14:textId="78FA35EE" w:rsidR="00C21FDF" w:rsidRPr="005E783C" w:rsidRDefault="005E783C" w:rsidP="00FB1E61">
            <w:pPr>
              <w:rPr>
                <w:highlight w:val="yellow"/>
              </w:rPr>
            </w:pPr>
            <w:r w:rsidRPr="005E783C">
              <w:rPr>
                <w:highlight w:val="yellow"/>
              </w:rPr>
              <w:t>1</w:t>
            </w:r>
          </w:p>
        </w:tc>
      </w:tr>
    </w:tbl>
    <w:p w14:paraId="7A552B3B" w14:textId="77777777" w:rsidR="00695410" w:rsidRDefault="00695410" w:rsidP="00695410">
      <w:pPr>
        <w:pStyle w:val="Liststycke"/>
        <w:rPr>
          <w:b/>
          <w:bCs/>
        </w:rPr>
      </w:pPr>
      <w:bookmarkStart w:id="7" w:name="_Toc74690783"/>
    </w:p>
    <w:p w14:paraId="75AB3382" w14:textId="376D61FE" w:rsidR="002568FA" w:rsidRPr="003E0ED5" w:rsidRDefault="00624092" w:rsidP="003E0ED5">
      <w:pPr>
        <w:pStyle w:val="Liststycke"/>
        <w:numPr>
          <w:ilvl w:val="0"/>
          <w:numId w:val="13"/>
        </w:numPr>
        <w:rPr>
          <w:b/>
          <w:bCs/>
        </w:rPr>
      </w:pPr>
      <w:r w:rsidRPr="003E0ED5">
        <w:rPr>
          <w:b/>
          <w:bCs/>
        </w:rPr>
        <w:t>Kommunens</w:t>
      </w:r>
      <w:bookmarkEnd w:id="6"/>
      <w:r w:rsidR="00180D05" w:rsidRPr="003E0ED5">
        <w:rPr>
          <w:b/>
          <w:bCs/>
        </w:rPr>
        <w:t xml:space="preserve"> målbild</w:t>
      </w:r>
      <w:bookmarkEnd w:id="7"/>
      <w:r w:rsidR="00CA2AA3" w:rsidRPr="003E0ED5">
        <w:rPr>
          <w:b/>
          <w:bCs/>
        </w:rPr>
        <w:t xml:space="preserve"> </w:t>
      </w:r>
    </w:p>
    <w:p w14:paraId="111F908E" w14:textId="46AED996" w:rsidR="00231147" w:rsidRDefault="00896C2F" w:rsidP="00FB1E61">
      <w:r>
        <w:rPr>
          <w:noProof/>
        </w:rPr>
        <mc:AlternateContent>
          <mc:Choice Requires="wps">
            <w:drawing>
              <wp:anchor distT="0" distB="0" distL="114300" distR="114300" simplePos="0" relativeHeight="251668480" behindDoc="0" locked="0" layoutInCell="1" allowOverlap="1" wp14:anchorId="430E14F3" wp14:editId="7B20E331">
                <wp:simplePos x="0" y="0"/>
                <wp:positionH relativeFrom="margin">
                  <wp:align>right</wp:align>
                </wp:positionH>
                <wp:positionV relativeFrom="paragraph">
                  <wp:posOffset>6985</wp:posOffset>
                </wp:positionV>
                <wp:extent cx="5735781" cy="700645"/>
                <wp:effectExtent l="0" t="0" r="17780" b="23495"/>
                <wp:wrapNone/>
                <wp:docPr id="14" name="Textruta 14"/>
                <wp:cNvGraphicFramePr/>
                <a:graphic xmlns:a="http://schemas.openxmlformats.org/drawingml/2006/main">
                  <a:graphicData uri="http://schemas.microsoft.com/office/word/2010/wordprocessingShape">
                    <wps:wsp>
                      <wps:cNvSpPr txBox="1"/>
                      <wps:spPr>
                        <a:xfrm>
                          <a:off x="0" y="0"/>
                          <a:ext cx="5735781" cy="700645"/>
                        </a:xfrm>
                        <a:prstGeom prst="rect">
                          <a:avLst/>
                        </a:prstGeom>
                        <a:solidFill>
                          <a:schemeClr val="accent2">
                            <a:lumMod val="20000"/>
                            <a:lumOff val="80000"/>
                          </a:schemeClr>
                        </a:solidFill>
                        <a:ln w="6350">
                          <a:solidFill>
                            <a:prstClr val="black"/>
                          </a:solidFill>
                        </a:ln>
                      </wps:spPr>
                      <wps:txbx>
                        <w:txbxContent>
                          <w:p w14:paraId="423CDFF1" w14:textId="2746E629" w:rsidR="00231147" w:rsidRPr="003C7EA7" w:rsidRDefault="00231147" w:rsidP="0051614F">
                            <w:pPr>
                              <w:shd w:val="clear" w:color="auto" w:fill="FBE4D5" w:themeFill="accent2" w:themeFillTint="33"/>
                              <w:rPr>
                                <w:i/>
                                <w:iCs/>
                              </w:rPr>
                            </w:pPr>
                            <w:r w:rsidRPr="003C7EA7">
                              <w:rPr>
                                <w:i/>
                                <w:iCs/>
                              </w:rPr>
                              <w:t xml:space="preserve">Här fyller ni i </w:t>
                            </w:r>
                            <w:r w:rsidR="0082058E" w:rsidRPr="003C7EA7">
                              <w:rPr>
                                <w:i/>
                                <w:iCs/>
                              </w:rPr>
                              <w:t xml:space="preserve">vilka målsättningar ni idag har som kopplar an till transporter, elfordon och </w:t>
                            </w:r>
                            <w:r w:rsidR="00867B1A" w:rsidRPr="003C7EA7">
                              <w:rPr>
                                <w:i/>
                                <w:iCs/>
                              </w:rPr>
                              <w:t>laddning. Har ni inte sådana mål</w:t>
                            </w:r>
                            <w:r w:rsidR="006B4BA4" w:rsidRPr="003C7EA7">
                              <w:rPr>
                                <w:i/>
                                <w:iCs/>
                              </w:rPr>
                              <w:t xml:space="preserve"> idag</w:t>
                            </w:r>
                            <w:r w:rsidR="00867B1A" w:rsidRPr="003C7EA7">
                              <w:rPr>
                                <w:i/>
                                <w:iCs/>
                              </w:rPr>
                              <w:t xml:space="preserve"> så är detta ett bra tillfälle att lä</w:t>
                            </w:r>
                            <w:r w:rsidR="0051614F" w:rsidRPr="003C7EA7">
                              <w:rPr>
                                <w:i/>
                                <w:iCs/>
                              </w:rPr>
                              <w:t xml:space="preserve">gga in förslag som kan beslutas politiskt i samband med denna strategi.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14F3" id="Textruta 14" o:spid="_x0000_s1030" type="#_x0000_t202" style="position:absolute;margin-left:400.45pt;margin-top:.55pt;width:451.65pt;height:55.1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" fillcolor="#fbe4d5 [661]" strokeweight=".5pt">
                <v:textbox>
                  <w:txbxContent>
                    <w:p w14:paraId="423CDFF1" w14:textId="2746E629" w:rsidR="00231147" w:rsidRPr="003C7EA7" w:rsidRDefault="00231147" w:rsidP="0051614F">
                      <w:pPr>
                        <w:shd w:val="clear" w:color="auto" w:fill="FBE4D5" w:themeFill="accent2" w:themeFillTint="33"/>
                        <w:rPr>
                          <w:i/>
                          <w:iCs/>
                        </w:rPr>
                      </w:pPr>
                      <w:r w:rsidRPr="003C7EA7">
                        <w:rPr>
                          <w:i/>
                          <w:iCs/>
                        </w:rPr>
                        <w:t xml:space="preserve">Här fyller ni i </w:t>
                      </w:r>
                      <w:r w:rsidR="0082058E" w:rsidRPr="003C7EA7">
                        <w:rPr>
                          <w:i/>
                          <w:iCs/>
                        </w:rPr>
                        <w:t xml:space="preserve">vilka målsättningar ni idag har som kopplar an till transporter, elfordon och </w:t>
                      </w:r>
                      <w:r w:rsidR="00867B1A" w:rsidRPr="003C7EA7">
                        <w:rPr>
                          <w:i/>
                          <w:iCs/>
                        </w:rPr>
                        <w:t>laddning. Har ni inte sådana mål</w:t>
                      </w:r>
                      <w:r w:rsidR="006B4BA4" w:rsidRPr="003C7EA7">
                        <w:rPr>
                          <w:i/>
                          <w:iCs/>
                        </w:rPr>
                        <w:t xml:space="preserve"> idag</w:t>
                      </w:r>
                      <w:r w:rsidR="00867B1A" w:rsidRPr="003C7EA7">
                        <w:rPr>
                          <w:i/>
                          <w:iCs/>
                        </w:rPr>
                        <w:t xml:space="preserve"> så är detta ett bra tillfälle att lä</w:t>
                      </w:r>
                      <w:r w:rsidR="0051614F" w:rsidRPr="003C7EA7">
                        <w:rPr>
                          <w:i/>
                          <w:iCs/>
                        </w:rPr>
                        <w:t xml:space="preserve">gga in förslag som kan beslutas politiskt i samband med denna strategi. </w:t>
                      </w:r>
                    </w:p>
                  </w:txbxContent>
                </v:textbox>
                <w10:wrap anchorx="margin"/>
              </v:shape>
            </w:pict>
          </mc:Fallback>
        </mc:AlternateContent>
      </w:r>
    </w:p>
    <w:p w14:paraId="2F3A8813" w14:textId="77777777" w:rsidR="00231147" w:rsidRDefault="00231147" w:rsidP="00FB1E61"/>
    <w:p w14:paraId="3D1670EF" w14:textId="77777777" w:rsidR="0051614F" w:rsidRDefault="0051614F" w:rsidP="0051614F">
      <w:pPr>
        <w:shd w:val="clear" w:color="auto" w:fill="FBE4D5" w:themeFill="accent2" w:themeFillTint="33"/>
      </w:pPr>
    </w:p>
    <w:p w14:paraId="79B0E9A8" w14:textId="1708EDD3" w:rsidR="00097F23" w:rsidRDefault="00C13C84" w:rsidP="0051614F">
      <w:pPr>
        <w:shd w:val="clear" w:color="auto" w:fill="FBE4D5" w:themeFill="accent2" w:themeFillTint="33"/>
      </w:pPr>
      <w:r>
        <w:t>[</w:t>
      </w:r>
      <w:r w:rsidR="0088207A">
        <w:rPr>
          <w:highlight w:val="yellow"/>
        </w:rPr>
        <w:t>I</w:t>
      </w:r>
      <w:r w:rsidRPr="00C13C84">
        <w:rPr>
          <w:highlight w:val="yellow"/>
        </w:rPr>
        <w:t>nfoga</w:t>
      </w:r>
      <w:r>
        <w:t>]</w:t>
      </w:r>
      <w:r w:rsidR="00C16D13">
        <w:t xml:space="preserve"> kommun kommer aktivt att arbeta för att effektivisera användningen av energi inom egna fastigheter och transporter, samt skapa ekonomisk lönsamhet genom de åtgärder som planeras. </w:t>
      </w:r>
      <w:r w:rsidR="00C16D13" w:rsidRPr="00FB1E61">
        <w:t xml:space="preserve">Kommunens bilar ska i så stor utsträckning som möjligt köras på alternativa </w:t>
      </w:r>
      <w:r w:rsidR="003B6B95">
        <w:t>m</w:t>
      </w:r>
      <w:r w:rsidR="00C16D13" w:rsidRPr="00FB1E61">
        <w:t>ilj</w:t>
      </w:r>
      <w:r w:rsidR="00A73DCB">
        <w:t>ö-</w:t>
      </w:r>
      <w:r w:rsidR="003B6B95">
        <w:t>anpassade</w:t>
      </w:r>
      <w:r w:rsidR="00C16D13" w:rsidRPr="00FB1E61">
        <w:t xml:space="preserve"> fordonsbränslen eller vara bränslesnåla alternativ.  Användandet av fossila bränslen i kommunens verksamhet ska så snart som möjligt avvecklas. </w:t>
      </w:r>
      <w:r w:rsidR="00FB1E61" w:rsidRPr="00FB1E61">
        <w:t xml:space="preserve">Kommunen </w:t>
      </w:r>
      <w:r w:rsidR="002568FA" w:rsidRPr="00FB1E61">
        <w:t xml:space="preserve">kommer att bidra till </w:t>
      </w:r>
      <w:r w:rsidR="00050D09">
        <w:t>etableringen</w:t>
      </w:r>
      <w:r w:rsidR="009F46EC" w:rsidRPr="00FB1E61">
        <w:t xml:space="preserve"> av </w:t>
      </w:r>
      <w:r w:rsidR="00C81D7B" w:rsidRPr="00FB1E61">
        <w:t>ladd</w:t>
      </w:r>
      <w:r w:rsidR="005B54A8">
        <w:t>platser</w:t>
      </w:r>
      <w:r w:rsidR="002568FA" w:rsidRPr="00FB1E61">
        <w:t xml:space="preserve"> genom strategiskt arbet</w:t>
      </w:r>
      <w:r w:rsidR="00D510C8" w:rsidRPr="00FB1E61">
        <w:t xml:space="preserve">e både inom koncernen och </w:t>
      </w:r>
      <w:r w:rsidR="00F9065F" w:rsidRPr="00FB1E61">
        <w:t>mot allmänheten.</w:t>
      </w:r>
      <w:r w:rsidR="00D510C8" w:rsidRPr="00FB1E61">
        <w:t xml:space="preserve"> </w:t>
      </w:r>
      <w:r w:rsidR="00624092" w:rsidRPr="00FB1E61">
        <w:t xml:space="preserve"> </w:t>
      </w:r>
    </w:p>
    <w:p w14:paraId="4712CD60" w14:textId="77777777" w:rsidR="000E3FEB" w:rsidRPr="006528E4" w:rsidRDefault="000E3FEB" w:rsidP="006528E4">
      <w:pPr>
        <w:shd w:val="clear" w:color="auto" w:fill="FBE4D5" w:themeFill="accent2" w:themeFillTint="33"/>
        <w:rPr>
          <w:b/>
          <w:bCs/>
        </w:rPr>
      </w:pPr>
      <w:bookmarkStart w:id="8" w:name="_Toc57705485"/>
      <w:bookmarkStart w:id="9" w:name="_Toc74690784"/>
      <w:r w:rsidRPr="006528E4">
        <w:rPr>
          <w:b/>
          <w:bCs/>
        </w:rPr>
        <w:t>Fram till 2030 ska kommunen verka för att;</w:t>
      </w:r>
    </w:p>
    <w:p w14:paraId="0D0DD3AC" w14:textId="57C6D3EC" w:rsidR="006528E4" w:rsidRPr="006528E4" w:rsidRDefault="006528E4" w:rsidP="006528E4">
      <w:pPr>
        <w:pStyle w:val="Liststycke"/>
        <w:numPr>
          <w:ilvl w:val="0"/>
          <w:numId w:val="17"/>
        </w:numPr>
        <w:shd w:val="clear" w:color="auto" w:fill="FBE4D5" w:themeFill="accent2" w:themeFillTint="33"/>
      </w:pPr>
      <w:r w:rsidRPr="006528E4">
        <w:t>[</w:t>
      </w:r>
      <w:r w:rsidRPr="006528E4">
        <w:rPr>
          <w:highlight w:val="yellow"/>
        </w:rPr>
        <w:t>Infoga</w:t>
      </w:r>
      <w:r w:rsidRPr="006528E4">
        <w:t>]</w:t>
      </w:r>
      <w:r w:rsidR="004B45E7" w:rsidRPr="006528E4">
        <w:t xml:space="preserve"> laddpunkter ska finnas tillgängligt i kommunen</w:t>
      </w:r>
    </w:p>
    <w:p w14:paraId="375DC467" w14:textId="2AA290FD" w:rsidR="000E3FEB" w:rsidRPr="006528E4" w:rsidRDefault="006528E4" w:rsidP="006528E4">
      <w:pPr>
        <w:pStyle w:val="Liststycke"/>
        <w:numPr>
          <w:ilvl w:val="0"/>
          <w:numId w:val="17"/>
        </w:numPr>
        <w:shd w:val="clear" w:color="auto" w:fill="FBE4D5" w:themeFill="accent2" w:themeFillTint="33"/>
      </w:pPr>
      <w:r w:rsidRPr="006528E4">
        <w:t xml:space="preserve">Av dessa ska [infoga antal] vara </w:t>
      </w:r>
      <w:r w:rsidR="000E3FEB" w:rsidRPr="006528E4">
        <w:t xml:space="preserve">publika laddpunkter med snabbladdare </w:t>
      </w:r>
    </w:p>
    <w:p w14:paraId="089EBDDA" w14:textId="06034EF7" w:rsidR="006528E4" w:rsidRPr="006528E4" w:rsidRDefault="006528E4" w:rsidP="006528E4">
      <w:pPr>
        <w:pStyle w:val="Liststycke"/>
        <w:numPr>
          <w:ilvl w:val="0"/>
          <w:numId w:val="17"/>
        </w:numPr>
        <w:shd w:val="clear" w:color="auto" w:fill="FBE4D5" w:themeFill="accent2" w:themeFillTint="33"/>
      </w:pPr>
      <w:r w:rsidRPr="006528E4">
        <w:t>5 av dessa laddpunkter ska vara snabbladdare om 150 kW eller mer</w:t>
      </w:r>
    </w:p>
    <w:p w14:paraId="013B27EC" w14:textId="66A5D742" w:rsidR="000E3FEB" w:rsidRPr="006528E4" w:rsidRDefault="006528E4" w:rsidP="006528E4">
      <w:pPr>
        <w:pStyle w:val="Liststycke"/>
        <w:numPr>
          <w:ilvl w:val="0"/>
          <w:numId w:val="17"/>
        </w:numPr>
        <w:shd w:val="clear" w:color="auto" w:fill="FBE4D5" w:themeFill="accent2" w:themeFillTint="33"/>
      </w:pPr>
      <w:r w:rsidRPr="006528E4">
        <w:t>Min</w:t>
      </w:r>
      <w:r w:rsidR="000E3FEB" w:rsidRPr="006528E4">
        <w:t>st 20</w:t>
      </w:r>
      <w:r w:rsidRPr="006528E4">
        <w:t xml:space="preserve"> [ändra vid behov]</w:t>
      </w:r>
      <w:r w:rsidR="000E3FEB" w:rsidRPr="006528E4">
        <w:t xml:space="preserve"> % av den totala fordonsflottan geografiskt i kommunen helt eller delvis drivs av el (BEV, PHEV) </w:t>
      </w:r>
    </w:p>
    <w:p w14:paraId="52841705" w14:textId="5A133357" w:rsidR="00624092" w:rsidRDefault="001B1F17" w:rsidP="001B1F17">
      <w:pPr>
        <w:pStyle w:val="Rubrik1"/>
        <w:numPr>
          <w:ilvl w:val="1"/>
          <w:numId w:val="13"/>
        </w:numPr>
      </w:pPr>
      <w:r>
        <w:rPr>
          <w:noProof/>
        </w:rPr>
        <w:lastRenderedPageBreak/>
        <mc:AlternateContent>
          <mc:Choice Requires="wps">
            <w:drawing>
              <wp:anchor distT="0" distB="0" distL="114300" distR="114300" simplePos="0" relativeHeight="251669504" behindDoc="0" locked="0" layoutInCell="1" allowOverlap="1" wp14:anchorId="25F2E458" wp14:editId="07357CB4">
                <wp:simplePos x="0" y="0"/>
                <wp:positionH relativeFrom="margin">
                  <wp:align>left</wp:align>
                </wp:positionH>
                <wp:positionV relativeFrom="paragraph">
                  <wp:posOffset>262255</wp:posOffset>
                </wp:positionV>
                <wp:extent cx="5783283" cy="1581150"/>
                <wp:effectExtent l="0" t="0" r="27305" b="19050"/>
                <wp:wrapNone/>
                <wp:docPr id="15" name="Textruta 15"/>
                <wp:cNvGraphicFramePr/>
                <a:graphic xmlns:a="http://schemas.openxmlformats.org/drawingml/2006/main">
                  <a:graphicData uri="http://schemas.microsoft.com/office/word/2010/wordprocessingShape">
                    <wps:wsp>
                      <wps:cNvSpPr txBox="1"/>
                      <wps:spPr>
                        <a:xfrm>
                          <a:off x="0" y="0"/>
                          <a:ext cx="5783283" cy="1581150"/>
                        </a:xfrm>
                        <a:prstGeom prst="rect">
                          <a:avLst/>
                        </a:prstGeom>
                        <a:solidFill>
                          <a:schemeClr val="accent3">
                            <a:lumMod val="40000"/>
                            <a:lumOff val="60000"/>
                          </a:schemeClr>
                        </a:solidFill>
                        <a:ln w="6350">
                          <a:solidFill>
                            <a:prstClr val="black"/>
                          </a:solidFill>
                        </a:ln>
                      </wps:spPr>
                      <wps:txbx>
                        <w:txbxContent>
                          <w:p w14:paraId="343A7F36" w14:textId="77777777" w:rsidR="00695410" w:rsidRPr="003C7EA7" w:rsidRDefault="00695410" w:rsidP="004D4BBD">
                            <w:pPr>
                              <w:shd w:val="clear" w:color="auto" w:fill="D5DCE4" w:themeFill="text2" w:themeFillTint="33"/>
                              <w:rPr>
                                <w:i/>
                                <w:iCs/>
                              </w:rPr>
                            </w:pPr>
                          </w:p>
                          <w:p w14:paraId="371B959A" w14:textId="25C290D2" w:rsidR="001B1F17" w:rsidRPr="00E834FF" w:rsidRDefault="001B1F17" w:rsidP="004D4BBD">
                            <w:pPr>
                              <w:shd w:val="clear" w:color="auto" w:fill="D5DCE4" w:themeFill="text2" w:themeFillTint="33"/>
                              <w:rPr>
                                <w:b/>
                                <w:bCs/>
                                <w:i/>
                                <w:iCs/>
                              </w:rPr>
                            </w:pPr>
                            <w:r w:rsidRPr="00E834FF">
                              <w:rPr>
                                <w:b/>
                                <w:bCs/>
                                <w:i/>
                                <w:iCs/>
                              </w:rPr>
                              <w:t>Här finns utrymme att själva diskutera vilk</w:t>
                            </w:r>
                            <w:r w:rsidR="005F59A8" w:rsidRPr="00E834FF">
                              <w:rPr>
                                <w:b/>
                                <w:bCs/>
                                <w:i/>
                                <w:iCs/>
                              </w:rPr>
                              <w:t xml:space="preserve">a mål och intensioner som passar er kommun bäst. </w:t>
                            </w:r>
                          </w:p>
                          <w:p w14:paraId="774DAC94" w14:textId="32C7940D" w:rsidR="005F59A8" w:rsidRPr="00E834FF" w:rsidRDefault="005F59A8" w:rsidP="004D4BBD">
                            <w:pPr>
                              <w:shd w:val="clear" w:color="auto" w:fill="D5DCE4" w:themeFill="text2" w:themeFillTint="33"/>
                              <w:rPr>
                                <w:b/>
                                <w:bCs/>
                                <w:i/>
                                <w:iCs/>
                              </w:rPr>
                            </w:pPr>
                            <w:r w:rsidRPr="00E834FF">
                              <w:rPr>
                                <w:b/>
                                <w:bCs/>
                                <w:i/>
                                <w:iCs/>
                              </w:rPr>
                              <w:t xml:space="preserve">I texten </w:t>
                            </w:r>
                            <w:r w:rsidR="00F349D9" w:rsidRPr="00E834FF">
                              <w:rPr>
                                <w:b/>
                                <w:bCs/>
                                <w:i/>
                                <w:iCs/>
                              </w:rPr>
                              <w:t xml:space="preserve">nedan finns förslag om att lämna </w:t>
                            </w:r>
                            <w:r w:rsidR="004642AA" w:rsidRPr="00E834FF">
                              <w:rPr>
                                <w:b/>
                                <w:bCs/>
                                <w:i/>
                                <w:iCs/>
                              </w:rPr>
                              <w:t>stora investeringar till marknaden och därtill vara en stöttande part i uppförandet av publik laddinfrastruktur.</w:t>
                            </w:r>
                          </w:p>
                          <w:p w14:paraId="04DE7E34" w14:textId="762180B8" w:rsidR="00E4281D" w:rsidRPr="00E834FF" w:rsidRDefault="00D65560" w:rsidP="004D4BBD">
                            <w:pPr>
                              <w:shd w:val="clear" w:color="auto" w:fill="D5DCE4" w:themeFill="text2" w:themeFillTint="33"/>
                              <w:rPr>
                                <w:b/>
                                <w:bCs/>
                                <w:i/>
                                <w:iCs/>
                              </w:rPr>
                            </w:pPr>
                            <w:r w:rsidRPr="00E834FF">
                              <w:rPr>
                                <w:b/>
                                <w:bCs/>
                                <w:i/>
                                <w:iCs/>
                              </w:rPr>
                              <w:t xml:space="preserve">En del </w:t>
                            </w:r>
                            <w:r w:rsidR="00E4281D" w:rsidRPr="00E834FF">
                              <w:rPr>
                                <w:b/>
                                <w:bCs/>
                                <w:i/>
                                <w:iCs/>
                              </w:rPr>
                              <w:t xml:space="preserve">av dessa förslag </w:t>
                            </w:r>
                            <w:r w:rsidR="003D3927" w:rsidRPr="00E834FF">
                              <w:rPr>
                                <w:b/>
                                <w:bCs/>
                                <w:i/>
                                <w:iCs/>
                              </w:rPr>
                              <w:t xml:space="preserve">är baserade på </w:t>
                            </w:r>
                            <w:r w:rsidRPr="00E834FF">
                              <w:rPr>
                                <w:b/>
                                <w:bCs/>
                                <w:i/>
                                <w:iCs/>
                              </w:rPr>
                              <w:t xml:space="preserve">SKL:s skrift ”Ladda för framtiden”, där det finns mer information att hämta </w:t>
                            </w:r>
                            <w:r w:rsidR="00DA631E" w:rsidRPr="00E834FF">
                              <w:rPr>
                                <w:b/>
                                <w:bCs/>
                                <w:i/>
                                <w:iCs/>
                              </w:rPr>
                              <w:t>vid behov.</w:t>
                            </w:r>
                          </w:p>
                          <w:p w14:paraId="1A6D92B0" w14:textId="77777777" w:rsidR="007247EA" w:rsidRDefault="007247EA" w:rsidP="004D4BBD">
                            <w:pPr>
                              <w:shd w:val="clear" w:color="auto" w:fill="D5DCE4" w:themeFill="text2" w:themeFillTint="33"/>
                            </w:pPr>
                          </w:p>
                          <w:p w14:paraId="2F41DBCC" w14:textId="77777777" w:rsidR="007247EA" w:rsidRDefault="007247EA" w:rsidP="004D4BBD">
                            <w:pPr>
                              <w:shd w:val="clear" w:color="auto" w:fill="D5DCE4" w:themeFill="text2" w:themeFillTint="33"/>
                            </w:pPr>
                          </w:p>
                          <w:p w14:paraId="18C41E49" w14:textId="77777777" w:rsidR="00E4281D" w:rsidRDefault="00E42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F2E458" id="Textruta 15" o:spid="_x0000_s1031" type="#_x0000_t202" style="position:absolute;left:0;text-align:left;margin-left:0;margin-top:20.65pt;width:455.4pt;height:124.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" fillcolor="#dbdbdb [1302]" strokeweight=".5pt">
                <v:textbox>
                  <w:txbxContent>
                    <w:p w14:paraId="343A7F36" w14:textId="77777777" w:rsidR="00695410" w:rsidRPr="003C7EA7" w:rsidRDefault="00695410" w:rsidP="004D4BBD">
                      <w:pPr>
                        <w:shd w:val="clear" w:color="auto" w:fill="D5DCE4" w:themeFill="text2" w:themeFillTint="33"/>
                        <w:rPr>
                          <w:i/>
                          <w:iCs/>
                        </w:rPr>
                      </w:pPr>
                    </w:p>
                    <w:p w14:paraId="371B959A" w14:textId="25C290D2" w:rsidR="001B1F17" w:rsidRPr="00E834FF" w:rsidRDefault="001B1F17" w:rsidP="004D4BBD">
                      <w:pPr>
                        <w:shd w:val="clear" w:color="auto" w:fill="D5DCE4" w:themeFill="text2" w:themeFillTint="33"/>
                        <w:rPr>
                          <w:b/>
                          <w:bCs/>
                          <w:i/>
                          <w:iCs/>
                        </w:rPr>
                      </w:pPr>
                      <w:r w:rsidRPr="00E834FF">
                        <w:rPr>
                          <w:b/>
                          <w:bCs/>
                          <w:i/>
                          <w:iCs/>
                        </w:rPr>
                        <w:t>Här finns utrymme att själva diskutera vilk</w:t>
                      </w:r>
                      <w:r w:rsidR="005F59A8" w:rsidRPr="00E834FF">
                        <w:rPr>
                          <w:b/>
                          <w:bCs/>
                          <w:i/>
                          <w:iCs/>
                        </w:rPr>
                        <w:t xml:space="preserve">a mål och intensioner som passar er kommun bäst. </w:t>
                      </w:r>
                    </w:p>
                    <w:p w14:paraId="774DAC94" w14:textId="32C7940D" w:rsidR="005F59A8" w:rsidRPr="00E834FF" w:rsidRDefault="005F59A8" w:rsidP="004D4BBD">
                      <w:pPr>
                        <w:shd w:val="clear" w:color="auto" w:fill="D5DCE4" w:themeFill="text2" w:themeFillTint="33"/>
                        <w:rPr>
                          <w:b/>
                          <w:bCs/>
                          <w:i/>
                          <w:iCs/>
                        </w:rPr>
                      </w:pPr>
                      <w:r w:rsidRPr="00E834FF">
                        <w:rPr>
                          <w:b/>
                          <w:bCs/>
                          <w:i/>
                          <w:iCs/>
                        </w:rPr>
                        <w:t xml:space="preserve">I texten </w:t>
                      </w:r>
                      <w:r w:rsidR="00F349D9" w:rsidRPr="00E834FF">
                        <w:rPr>
                          <w:b/>
                          <w:bCs/>
                          <w:i/>
                          <w:iCs/>
                        </w:rPr>
                        <w:t xml:space="preserve">nedan finns förslag om att lämna </w:t>
                      </w:r>
                      <w:r w:rsidR="004642AA" w:rsidRPr="00E834FF">
                        <w:rPr>
                          <w:b/>
                          <w:bCs/>
                          <w:i/>
                          <w:iCs/>
                        </w:rPr>
                        <w:t>stora investeringar till marknaden och därtill vara en stöttande part i uppförandet av publik laddinfrastruktur.</w:t>
                      </w:r>
                    </w:p>
                    <w:p w14:paraId="04DE7E34" w14:textId="762180B8" w:rsidR="00E4281D" w:rsidRPr="00E834FF" w:rsidRDefault="00D65560" w:rsidP="004D4BBD">
                      <w:pPr>
                        <w:shd w:val="clear" w:color="auto" w:fill="D5DCE4" w:themeFill="text2" w:themeFillTint="33"/>
                        <w:rPr>
                          <w:b/>
                          <w:bCs/>
                          <w:i/>
                          <w:iCs/>
                        </w:rPr>
                      </w:pPr>
                      <w:r w:rsidRPr="00E834FF">
                        <w:rPr>
                          <w:b/>
                          <w:bCs/>
                          <w:i/>
                          <w:iCs/>
                        </w:rPr>
                        <w:t xml:space="preserve">En del </w:t>
                      </w:r>
                      <w:r w:rsidR="00E4281D" w:rsidRPr="00E834FF">
                        <w:rPr>
                          <w:b/>
                          <w:bCs/>
                          <w:i/>
                          <w:iCs/>
                        </w:rPr>
                        <w:t xml:space="preserve">av dessa förslag </w:t>
                      </w:r>
                      <w:r w:rsidR="003D3927" w:rsidRPr="00E834FF">
                        <w:rPr>
                          <w:b/>
                          <w:bCs/>
                          <w:i/>
                          <w:iCs/>
                        </w:rPr>
                        <w:t xml:space="preserve">är baserade på </w:t>
                      </w:r>
                      <w:r w:rsidRPr="00E834FF">
                        <w:rPr>
                          <w:b/>
                          <w:bCs/>
                          <w:i/>
                          <w:iCs/>
                        </w:rPr>
                        <w:t xml:space="preserve">SKL:s skrift ”Ladda för framtiden”, där det finns mer information att hämta </w:t>
                      </w:r>
                      <w:r w:rsidR="00DA631E" w:rsidRPr="00E834FF">
                        <w:rPr>
                          <w:b/>
                          <w:bCs/>
                          <w:i/>
                          <w:iCs/>
                        </w:rPr>
                        <w:t>vid behov.</w:t>
                      </w:r>
                    </w:p>
                    <w:p w14:paraId="1A6D92B0" w14:textId="77777777" w:rsidR="007247EA" w:rsidRDefault="007247EA" w:rsidP="004D4BBD">
                      <w:pPr>
                        <w:shd w:val="clear" w:color="auto" w:fill="D5DCE4" w:themeFill="text2" w:themeFillTint="33"/>
                      </w:pPr>
                    </w:p>
                    <w:p w14:paraId="2F41DBCC" w14:textId="77777777" w:rsidR="007247EA" w:rsidRDefault="007247EA" w:rsidP="004D4BBD">
                      <w:pPr>
                        <w:shd w:val="clear" w:color="auto" w:fill="D5DCE4" w:themeFill="text2" w:themeFillTint="33"/>
                      </w:pPr>
                    </w:p>
                    <w:p w14:paraId="18C41E49" w14:textId="77777777" w:rsidR="00E4281D" w:rsidRDefault="00E4281D"/>
                  </w:txbxContent>
                </v:textbox>
                <w10:wrap anchorx="margin"/>
              </v:shape>
            </w:pict>
          </mc:Fallback>
        </mc:AlternateContent>
      </w:r>
      <w:r w:rsidR="00624092" w:rsidRPr="00AA35B3">
        <w:t>Publik laddning</w:t>
      </w:r>
      <w:bookmarkEnd w:id="8"/>
      <w:bookmarkEnd w:id="9"/>
    </w:p>
    <w:p w14:paraId="4EEE7CC5" w14:textId="77777777" w:rsidR="001B1F17" w:rsidRDefault="001B1F17" w:rsidP="001B1F17"/>
    <w:p w14:paraId="10E8779E" w14:textId="77777777" w:rsidR="00D530C5" w:rsidRDefault="00D530C5" w:rsidP="001B1F17"/>
    <w:p w14:paraId="10332D73" w14:textId="77777777" w:rsidR="00D530C5" w:rsidRDefault="00D530C5" w:rsidP="001B1F17"/>
    <w:p w14:paraId="7D38F05B" w14:textId="77777777" w:rsidR="00D530C5" w:rsidRDefault="00D530C5" w:rsidP="001B1F17"/>
    <w:p w14:paraId="50DDBA0D" w14:textId="77777777" w:rsidR="00D530C5" w:rsidRDefault="00D530C5" w:rsidP="001B1F17"/>
    <w:p w14:paraId="49C4D9C7" w14:textId="77777777" w:rsidR="00D530C5" w:rsidRDefault="00D530C5" w:rsidP="004D4BBD">
      <w:pPr>
        <w:shd w:val="clear" w:color="auto" w:fill="D5DCE4" w:themeFill="text2" w:themeFillTint="33"/>
        <w:rPr>
          <w:highlight w:val="yellow"/>
        </w:rPr>
      </w:pPr>
    </w:p>
    <w:p w14:paraId="2465C94A" w14:textId="16C8374B" w:rsidR="00FA23F7" w:rsidRPr="00AA35B3" w:rsidRDefault="005E66B4" w:rsidP="004D4BBD">
      <w:pPr>
        <w:shd w:val="clear" w:color="auto" w:fill="D5DCE4" w:themeFill="text2" w:themeFillTint="33"/>
      </w:pPr>
      <w:r w:rsidRPr="00B906A3">
        <w:rPr>
          <w:highlight w:val="yellow"/>
        </w:rPr>
        <w:t>[</w:t>
      </w:r>
      <w:r w:rsidR="006F437B">
        <w:rPr>
          <w:highlight w:val="yellow"/>
        </w:rPr>
        <w:t>I</w:t>
      </w:r>
      <w:r w:rsidRPr="00B906A3">
        <w:rPr>
          <w:highlight w:val="yellow"/>
        </w:rPr>
        <w:t>nfoga]</w:t>
      </w:r>
      <w:r w:rsidRPr="00FB1E61">
        <w:t xml:space="preserve"> </w:t>
      </w:r>
      <w:r w:rsidR="003F61D9" w:rsidRPr="00AA35B3">
        <w:t xml:space="preserve">kommun har idag </w:t>
      </w:r>
      <w:r w:rsidR="00B01996" w:rsidRPr="00B01996">
        <w:rPr>
          <w:highlight w:val="yellow"/>
        </w:rPr>
        <w:t>[infoga vad som är på gång i er kommun just nu, om ni placerat ut laddplatser, kommer göra det etc.</w:t>
      </w:r>
      <w:r w:rsidR="00E850B8">
        <w:rPr>
          <w:highlight w:val="yellow"/>
        </w:rPr>
        <w:t>, om sådana</w:t>
      </w:r>
      <w:r w:rsidR="001B1F17">
        <w:rPr>
          <w:highlight w:val="yellow"/>
        </w:rPr>
        <w:t xml:space="preserve"> siffror</w:t>
      </w:r>
      <w:r w:rsidR="00E850B8">
        <w:rPr>
          <w:highlight w:val="yellow"/>
        </w:rPr>
        <w:t xml:space="preserve"> finns</w:t>
      </w:r>
      <w:r w:rsidR="00B01996" w:rsidRPr="00B01996">
        <w:rPr>
          <w:highlight w:val="yellow"/>
        </w:rPr>
        <w:t>].</w:t>
      </w:r>
      <w:r w:rsidR="003F61D9" w:rsidRPr="00AA35B3">
        <w:t xml:space="preserve"> Samtidigt har</w:t>
      </w:r>
      <w:r w:rsidR="00B01996">
        <w:t xml:space="preserve"> </w:t>
      </w:r>
      <w:r w:rsidR="00B01996" w:rsidRPr="00B906A3">
        <w:rPr>
          <w:highlight w:val="yellow"/>
        </w:rPr>
        <w:t>[infoga]</w:t>
      </w:r>
      <w:r w:rsidR="00B01996" w:rsidRPr="00FB1E61">
        <w:t xml:space="preserve"> </w:t>
      </w:r>
      <w:r w:rsidR="00BB1B17" w:rsidRPr="00AA35B3">
        <w:t>kommun inte som avsikt att själva göra stora satsningar i laddinfrastruktur eller byggnationer. På vissa platser, bland annat där semi-öppna lösningar kan bli aktuella, finns potential till kommunala investeringar med hjälp av tillgängliga bidrag</w:t>
      </w:r>
      <w:r w:rsidR="00A02586">
        <w:t>, vilket kommer att ses över.</w:t>
      </w:r>
      <w:r w:rsidR="00BB1B17" w:rsidRPr="00AA35B3">
        <w:t xml:space="preserve"> </w:t>
      </w:r>
    </w:p>
    <w:p w14:paraId="414C6B2D" w14:textId="6F37F6F2" w:rsidR="00723AF2" w:rsidRPr="00AA35B3" w:rsidRDefault="00BB1B17" w:rsidP="004D4BBD">
      <w:pPr>
        <w:shd w:val="clear" w:color="auto" w:fill="D5DCE4" w:themeFill="text2" w:themeFillTint="33"/>
      </w:pPr>
      <w:r w:rsidRPr="00AA35B3">
        <w:t xml:space="preserve">De många och stora etableringarna lämnar kommunen till statlig nivå och privat marknad. Kommunen ställer sig positiva till att stödja aktörer som vill göra investeringar i laddinfrastruktur och kan bistå med hjälp och vägledning. Där har </w:t>
      </w:r>
      <w:r w:rsidR="00FC7C00" w:rsidRPr="00B906A3">
        <w:rPr>
          <w:highlight w:val="yellow"/>
        </w:rPr>
        <w:t>[infoga]</w:t>
      </w:r>
      <w:r w:rsidR="00FC7C00" w:rsidRPr="00FB1E61">
        <w:t xml:space="preserve"> </w:t>
      </w:r>
      <w:r w:rsidR="00FC7C00">
        <w:t>kommun</w:t>
      </w:r>
      <w:r w:rsidRPr="00AA35B3">
        <w:t xml:space="preserve"> bland annat i förberedande arbete pekat ut lämpliga platser för lokalisering. Platserna som föreslås för de publika laddplatserna finns utplacerade längs de utpekade transportstråken och i de större orterna i kommunen. Även landsbygdsperspektivet har beaktats. </w:t>
      </w:r>
      <w:r w:rsidR="00FF294C" w:rsidRPr="00AA35B3">
        <w:t>Snabbladdarna kompletteras med semi- och/eller destinationsladdning där besökarna förväntas stanna en stund,</w:t>
      </w:r>
      <w:r w:rsidR="00A73DCB">
        <w:t xml:space="preserve"> t ex. </w:t>
      </w:r>
      <w:r w:rsidR="00FF294C" w:rsidRPr="00AA35B3">
        <w:t xml:space="preserve">besöksmål, affärer </w:t>
      </w:r>
      <w:r w:rsidR="004D4BBD">
        <w:t>etcetera</w:t>
      </w:r>
      <w:r w:rsidR="00FC7C00">
        <w:t>.</w:t>
      </w:r>
    </w:p>
    <w:p w14:paraId="2BB86B80" w14:textId="7C7EBE05" w:rsidR="00723AF2" w:rsidRDefault="00723AF2" w:rsidP="004D4BBD">
      <w:pPr>
        <w:shd w:val="clear" w:color="auto" w:fill="D5DCE4" w:themeFill="text2" w:themeFillTint="33"/>
      </w:pPr>
      <w:r w:rsidRPr="00AA35B3">
        <w:t xml:space="preserve">Platserna som föreslås har goda anslutningsmöjligheter </w:t>
      </w:r>
      <w:r w:rsidRPr="00AA35B3">
        <w:rPr>
          <w:rStyle w:val="Fotnotsreferens"/>
        </w:rPr>
        <w:footnoteReference w:id="4"/>
      </w:r>
      <w:r w:rsidRPr="00AA35B3">
        <w:t>, de är lättillgängliga och det finns något att göra i anslutning till lokaliseringen medan fordonet laddas. Marken på de utpekade platserna ägs i vissa fall av kommunen, men i vissa fall av andra fastighetsägare. I de senare fallen måste avtal slutas med den aktuella fastighetsägaren. Utöver de utpekade platserna kan laddplatser komma att byggas på fler platser vilket självklart är välkommet ur laddningssynpunkt. Dessa hanteras då i enskilda fall och enligt gällande planbestämmelser.</w:t>
      </w:r>
    </w:p>
    <w:p w14:paraId="2C3BB6E9" w14:textId="687FC3AE" w:rsidR="00FF294C" w:rsidRPr="00E26D68" w:rsidRDefault="008633A6" w:rsidP="004D4BBD">
      <w:pPr>
        <w:shd w:val="clear" w:color="auto" w:fill="D5DCE4" w:themeFill="text2" w:themeFillTint="33"/>
        <w:rPr>
          <w:b/>
          <w:bCs/>
          <w:i/>
          <w:iCs/>
        </w:rPr>
      </w:pPr>
      <w:r w:rsidRPr="008633A6">
        <w:rPr>
          <w:b/>
          <w:bCs/>
          <w:i/>
          <w:iCs/>
        </w:rPr>
        <w:t>[</w:t>
      </w:r>
      <w:r w:rsidRPr="008633A6">
        <w:rPr>
          <w:b/>
          <w:bCs/>
          <w:i/>
          <w:iCs/>
          <w:highlight w:val="yellow"/>
        </w:rPr>
        <w:t>infoga</w:t>
      </w:r>
      <w:r w:rsidRPr="008633A6">
        <w:rPr>
          <w:b/>
          <w:bCs/>
          <w:i/>
          <w:iCs/>
        </w:rPr>
        <w:t>]</w:t>
      </w:r>
      <w:r w:rsidRPr="00FB1E61">
        <w:t xml:space="preserve"> </w:t>
      </w:r>
      <w:r w:rsidR="00FF294C" w:rsidRPr="00E26D68">
        <w:rPr>
          <w:b/>
          <w:bCs/>
          <w:i/>
          <w:iCs/>
        </w:rPr>
        <w:t>kommun avser främja publik laddning genom att:</w:t>
      </w:r>
    </w:p>
    <w:p w14:paraId="27F70671" w14:textId="4073705A" w:rsidR="002B6B08" w:rsidRPr="00E26D68" w:rsidRDefault="002B6B08" w:rsidP="004D4BBD">
      <w:pPr>
        <w:numPr>
          <w:ilvl w:val="0"/>
          <w:numId w:val="5"/>
        </w:numPr>
        <w:shd w:val="clear" w:color="auto" w:fill="D5DCE4" w:themeFill="text2" w:themeFillTint="33"/>
        <w:spacing w:line="240" w:lineRule="auto"/>
        <w:ind w:left="360"/>
      </w:pPr>
      <w:r w:rsidRPr="00E26D68">
        <w:t xml:space="preserve">Stödja arbetet mot att det 2030 ska finnas en väl utbyggd och integrerad laddinfrastruktur med minst </w:t>
      </w:r>
      <w:r w:rsidR="00F3280C" w:rsidRPr="00B906A3">
        <w:rPr>
          <w:highlight w:val="yellow"/>
        </w:rPr>
        <w:t>[infoga]</w:t>
      </w:r>
      <w:r w:rsidR="00F3280C" w:rsidRPr="00FB1E61">
        <w:t xml:space="preserve"> </w:t>
      </w:r>
      <w:r w:rsidRPr="00E26D68">
        <w:t xml:space="preserve">publika laddplatser och </w:t>
      </w:r>
      <w:r w:rsidR="00F3280C" w:rsidRPr="00B906A3">
        <w:rPr>
          <w:highlight w:val="yellow"/>
        </w:rPr>
        <w:t>[infoga]</w:t>
      </w:r>
      <w:r w:rsidR="00F3280C" w:rsidRPr="00FB1E61">
        <w:t xml:space="preserve"> </w:t>
      </w:r>
      <w:r w:rsidRPr="00E26D68">
        <w:t>snabbladdare</w:t>
      </w:r>
      <w:r w:rsidR="00763033" w:rsidRPr="00E26D68">
        <w:t xml:space="preserve"> (50-150kW)</w:t>
      </w:r>
      <w:r w:rsidRPr="00E26D68">
        <w:t xml:space="preserve">. </w:t>
      </w:r>
    </w:p>
    <w:p w14:paraId="2A30DEFC" w14:textId="259CB595" w:rsidR="00FF294C" w:rsidRPr="00E26D68" w:rsidRDefault="00FF294C" w:rsidP="004D4BBD">
      <w:pPr>
        <w:numPr>
          <w:ilvl w:val="0"/>
          <w:numId w:val="5"/>
        </w:numPr>
        <w:shd w:val="clear" w:color="auto" w:fill="D5DCE4" w:themeFill="text2" w:themeFillTint="33"/>
        <w:ind w:left="360"/>
      </w:pPr>
      <w:r w:rsidRPr="00E26D68">
        <w:t>Se ut och sprida information om lämpliga platser för publik laddning i kommunen.</w:t>
      </w:r>
    </w:p>
    <w:p w14:paraId="2FE721D2" w14:textId="77777777" w:rsidR="00FF294C" w:rsidRPr="00E26D68" w:rsidRDefault="00FF294C" w:rsidP="004D4BBD">
      <w:pPr>
        <w:numPr>
          <w:ilvl w:val="0"/>
          <w:numId w:val="5"/>
        </w:numPr>
        <w:shd w:val="clear" w:color="auto" w:fill="D5DCE4" w:themeFill="text2" w:themeFillTint="33"/>
        <w:ind w:left="360"/>
      </w:pPr>
      <w:r w:rsidRPr="00E26D68">
        <w:t>Uppmuntra privata aktörers etablering av laddplatser genom information och vägledning.</w:t>
      </w:r>
    </w:p>
    <w:p w14:paraId="51093893" w14:textId="77777777" w:rsidR="00FF294C" w:rsidRPr="00E26D68" w:rsidRDefault="00FF294C" w:rsidP="004D4BBD">
      <w:pPr>
        <w:numPr>
          <w:ilvl w:val="0"/>
          <w:numId w:val="5"/>
        </w:numPr>
        <w:shd w:val="clear" w:color="auto" w:fill="D5DCE4" w:themeFill="text2" w:themeFillTint="33"/>
        <w:ind w:left="360"/>
      </w:pPr>
      <w:r w:rsidRPr="00E26D68">
        <w:t>Erbjuda möjlighet att etablera laddplatser på mark som ägs av kommunen.</w:t>
      </w:r>
    </w:p>
    <w:p w14:paraId="439D9C3F" w14:textId="74E8C0C1" w:rsidR="002B6B08" w:rsidRPr="00E26D68" w:rsidRDefault="00F3280C" w:rsidP="004D4BBD">
      <w:pPr>
        <w:numPr>
          <w:ilvl w:val="0"/>
          <w:numId w:val="6"/>
        </w:numPr>
        <w:shd w:val="clear" w:color="auto" w:fill="D5DCE4" w:themeFill="text2" w:themeFillTint="33"/>
        <w:ind w:left="360"/>
      </w:pPr>
      <w:r w:rsidRPr="00B906A3">
        <w:rPr>
          <w:highlight w:val="yellow"/>
        </w:rPr>
        <w:t>[infoga]</w:t>
      </w:r>
      <w:r w:rsidRPr="00FB1E61">
        <w:t xml:space="preserve"> </w:t>
      </w:r>
      <w:r w:rsidR="00EB0492" w:rsidRPr="00E26D68">
        <w:t xml:space="preserve">kommun avser också främja en utveckling där de kommunalt ägda bostadsbolagen i kommunen erbjuder laddning till sina hyresgäster. </w:t>
      </w:r>
      <w:r>
        <w:t>I</w:t>
      </w:r>
      <w:r w:rsidR="00EB0492" w:rsidRPr="00E26D68">
        <w:t xml:space="preserve"> april 2021 erbj</w:t>
      </w:r>
      <w:r>
        <w:t>öd enbart</w:t>
      </w:r>
      <w:r w:rsidR="00EB0492" w:rsidRPr="00E26D68">
        <w:t xml:space="preserve"> 61 procent av de kommunala bostadsbolagen laddplatser åt sina boende</w:t>
      </w:r>
      <w:r w:rsidR="004D4BBD">
        <w:t>.</w:t>
      </w:r>
    </w:p>
    <w:p w14:paraId="5B6389B1" w14:textId="77777777" w:rsidR="00FF294C" w:rsidRPr="00E26D68" w:rsidRDefault="00FF294C" w:rsidP="004D4BBD">
      <w:pPr>
        <w:numPr>
          <w:ilvl w:val="0"/>
          <w:numId w:val="2"/>
        </w:numPr>
        <w:shd w:val="clear" w:color="auto" w:fill="D5DCE4" w:themeFill="text2" w:themeFillTint="33"/>
        <w:ind w:left="360"/>
      </w:pPr>
      <w:r w:rsidRPr="00E26D68">
        <w:t xml:space="preserve">Ha en kontinuerlig dialog kring elektrifiering av fordonsflottan med anställda, medborgare, näringsliv och andra viktiga aktörer. </w:t>
      </w:r>
    </w:p>
    <w:p w14:paraId="35060220" w14:textId="5CB20EB0" w:rsidR="00D96E46" w:rsidRDefault="002B6B08" w:rsidP="000E0B83">
      <w:pPr>
        <w:pStyle w:val="Liststycke"/>
        <w:numPr>
          <w:ilvl w:val="0"/>
          <w:numId w:val="2"/>
        </w:numPr>
        <w:shd w:val="clear" w:color="auto" w:fill="D5DCE4" w:themeFill="text2" w:themeFillTint="33"/>
        <w:spacing w:line="240" w:lineRule="auto"/>
        <w:ind w:left="360"/>
      </w:pPr>
      <w:r w:rsidRPr="00E26D68">
        <w:lastRenderedPageBreak/>
        <w:t xml:space="preserve">Samverka med övriga kommuner i </w:t>
      </w:r>
      <w:r w:rsidR="00422F07" w:rsidRPr="00B906A3">
        <w:rPr>
          <w:highlight w:val="yellow"/>
        </w:rPr>
        <w:t>[infoga</w:t>
      </w:r>
      <w:r w:rsidR="00422F07">
        <w:rPr>
          <w:highlight w:val="yellow"/>
        </w:rPr>
        <w:t xml:space="preserve"> län</w:t>
      </w:r>
      <w:r w:rsidR="00422F07" w:rsidRPr="00B906A3">
        <w:rPr>
          <w:highlight w:val="yellow"/>
        </w:rPr>
        <w:t>]</w:t>
      </w:r>
      <w:r w:rsidRPr="00E26D68">
        <w:t xml:space="preserve"> för </w:t>
      </w:r>
      <w:r w:rsidR="007131A3" w:rsidRPr="00E26D68">
        <w:t>s</w:t>
      </w:r>
      <w:r w:rsidRPr="00E26D68">
        <w:t xml:space="preserve">att nå gränsöverskridande samarbeten och regelbundna stråk för laddinfrastruktur, </w:t>
      </w:r>
      <w:r w:rsidR="00422F07">
        <w:t>[</w:t>
      </w:r>
      <w:r w:rsidRPr="00422F07">
        <w:rPr>
          <w:highlight w:val="yellow"/>
        </w:rPr>
        <w:t>bland annat kring testbilsverksamhet</w:t>
      </w:r>
      <w:r w:rsidR="00422F07">
        <w:t>]</w:t>
      </w:r>
      <w:r w:rsidRPr="00E26D68">
        <w:t>.</w:t>
      </w:r>
    </w:p>
    <w:p w14:paraId="635E5535" w14:textId="766B402D" w:rsidR="00ED39E7" w:rsidRDefault="00C74697" w:rsidP="000402D3">
      <w:pPr>
        <w:numPr>
          <w:ilvl w:val="0"/>
          <w:numId w:val="2"/>
        </w:numPr>
        <w:shd w:val="clear" w:color="auto" w:fill="D5DCE4" w:themeFill="text2" w:themeFillTint="33"/>
        <w:ind w:left="360"/>
      </w:pPr>
      <w:r>
        <w:t xml:space="preserve">Verka för att </w:t>
      </w:r>
      <w:r w:rsidR="00D866C1">
        <w:t xml:space="preserve">laddplatser etableras i tillräckligt stor omfattning i alla framtida </w:t>
      </w:r>
      <w:r w:rsidR="00EA4C89">
        <w:t>exploateringar och markupplåtelser samt vid utformning av gatumark och parkeringsytor.</w:t>
      </w:r>
      <w:r w:rsidR="007677BA">
        <w:t xml:space="preserve"> Detta kan t ex. styras via </w:t>
      </w:r>
      <w:r w:rsidR="00D96E46">
        <w:t>plan- och bygglagen.</w:t>
      </w:r>
    </w:p>
    <w:p w14:paraId="08FC5F58" w14:textId="23FEE8DD" w:rsidR="00ED39E7" w:rsidRDefault="00ED39E7" w:rsidP="000402D3">
      <w:pPr>
        <w:numPr>
          <w:ilvl w:val="0"/>
          <w:numId w:val="2"/>
        </w:numPr>
        <w:shd w:val="clear" w:color="auto" w:fill="D5DCE4" w:themeFill="text2" w:themeFillTint="33"/>
        <w:ind w:left="360"/>
      </w:pPr>
      <w:r w:rsidRPr="00ED39E7">
        <w:t>Laddplatserna marknadsförts och synliggörs i kommunen i samband med etablering.</w:t>
      </w:r>
    </w:p>
    <w:p w14:paraId="0947AA19" w14:textId="77777777" w:rsidR="000402D3" w:rsidRDefault="000402D3" w:rsidP="000402D3">
      <w:pPr>
        <w:shd w:val="clear" w:color="auto" w:fill="D5DCE4" w:themeFill="text2" w:themeFillTint="33"/>
        <w:spacing w:line="240" w:lineRule="auto"/>
      </w:pPr>
    </w:p>
    <w:p w14:paraId="0CA77DA1" w14:textId="77777777" w:rsidR="000402D3" w:rsidRPr="00ED39E7" w:rsidRDefault="000402D3" w:rsidP="000402D3">
      <w:pPr>
        <w:shd w:val="clear" w:color="auto" w:fill="D5DCE4" w:themeFill="text2" w:themeFillTint="33"/>
        <w:spacing w:line="240" w:lineRule="auto"/>
      </w:pPr>
    </w:p>
    <w:p w14:paraId="7F693040" w14:textId="77777777" w:rsidR="008D5917" w:rsidRPr="00E26D68" w:rsidRDefault="008D5917" w:rsidP="008D5917">
      <w:pPr>
        <w:shd w:val="clear" w:color="auto" w:fill="D5DCE4" w:themeFill="text2" w:themeFillTint="33"/>
        <w:spacing w:line="240" w:lineRule="auto"/>
      </w:pPr>
    </w:p>
    <w:p w14:paraId="7C3754D5" w14:textId="2886B278" w:rsidR="00746C7C" w:rsidRDefault="00624092" w:rsidP="00746C7C">
      <w:pPr>
        <w:pStyle w:val="Rubrik1"/>
        <w:numPr>
          <w:ilvl w:val="1"/>
          <w:numId w:val="13"/>
        </w:numPr>
      </w:pPr>
      <w:bookmarkStart w:id="10" w:name="_Toc57705486"/>
      <w:bookmarkStart w:id="11" w:name="_Toc74690785"/>
      <w:r w:rsidRPr="00F24EE5">
        <w:t xml:space="preserve">Elfordon &amp; laddning i </w:t>
      </w:r>
      <w:bookmarkEnd w:id="10"/>
      <w:r w:rsidRPr="00F24EE5">
        <w:t>kommu</w:t>
      </w:r>
      <w:r w:rsidR="009E4CA2" w:rsidRPr="00F24EE5">
        <w:t>n</w:t>
      </w:r>
      <w:r w:rsidR="00BA24D6" w:rsidRPr="00F24EE5">
        <w:t>koncernen</w:t>
      </w:r>
      <w:bookmarkEnd w:id="11"/>
    </w:p>
    <w:p w14:paraId="0C0224A1" w14:textId="5279735E" w:rsidR="00746C7C" w:rsidRDefault="00AE5BF2" w:rsidP="00746C7C">
      <w:r>
        <w:rPr>
          <w:noProof/>
        </w:rPr>
        <mc:AlternateContent>
          <mc:Choice Requires="wps">
            <w:drawing>
              <wp:anchor distT="0" distB="0" distL="114300" distR="114300" simplePos="0" relativeHeight="251670528" behindDoc="0" locked="0" layoutInCell="1" allowOverlap="1" wp14:anchorId="10E96BEB" wp14:editId="719DB3C3">
                <wp:simplePos x="0" y="0"/>
                <wp:positionH relativeFrom="margin">
                  <wp:align>right</wp:align>
                </wp:positionH>
                <wp:positionV relativeFrom="paragraph">
                  <wp:posOffset>61364</wp:posOffset>
                </wp:positionV>
                <wp:extent cx="5747261" cy="1769423"/>
                <wp:effectExtent l="0" t="0" r="25400" b="21590"/>
                <wp:wrapNone/>
                <wp:docPr id="18" name="Textruta 18"/>
                <wp:cNvGraphicFramePr/>
                <a:graphic xmlns:a="http://schemas.openxmlformats.org/drawingml/2006/main">
                  <a:graphicData uri="http://schemas.microsoft.com/office/word/2010/wordprocessingShape">
                    <wps:wsp>
                      <wps:cNvSpPr txBox="1"/>
                      <wps:spPr>
                        <a:xfrm>
                          <a:off x="0" y="0"/>
                          <a:ext cx="5747261" cy="1769423"/>
                        </a:xfrm>
                        <a:prstGeom prst="rect">
                          <a:avLst/>
                        </a:prstGeom>
                        <a:solidFill>
                          <a:srgbClr val="F2E7F9"/>
                        </a:solidFill>
                        <a:ln w="6350">
                          <a:solidFill>
                            <a:prstClr val="black"/>
                          </a:solidFill>
                        </a:ln>
                      </wps:spPr>
                      <wps:txbx>
                        <w:txbxContent>
                          <w:p w14:paraId="6FA8DD0E" w14:textId="77777777" w:rsidR="004B651A" w:rsidRPr="00E834FF" w:rsidRDefault="003E742D">
                            <w:pPr>
                              <w:rPr>
                                <w:b/>
                                <w:bCs/>
                                <w:i/>
                                <w:iCs/>
                              </w:rPr>
                            </w:pPr>
                            <w:r w:rsidRPr="00E834FF">
                              <w:rPr>
                                <w:b/>
                                <w:bCs/>
                                <w:i/>
                                <w:iCs/>
                              </w:rPr>
                              <w:t>Under detta stycke kan ni uttrycka vilka ambitioner och mål ni har om etableringen av elfordon i kommunkoncernens fordonsflotta</w:t>
                            </w:r>
                            <w:r w:rsidR="004B651A" w:rsidRPr="00E834FF">
                              <w:rPr>
                                <w:b/>
                                <w:bCs/>
                                <w:i/>
                                <w:iCs/>
                              </w:rPr>
                              <w:t xml:space="preserve"> och för de anställda</w:t>
                            </w:r>
                            <w:r w:rsidR="00547615" w:rsidRPr="00E834FF">
                              <w:rPr>
                                <w:b/>
                                <w:bCs/>
                                <w:i/>
                                <w:iCs/>
                              </w:rPr>
                              <w:t xml:space="preserve">. </w:t>
                            </w:r>
                          </w:p>
                          <w:p w14:paraId="0708AD5B" w14:textId="3C35497D" w:rsidR="003E742D" w:rsidRPr="00E834FF" w:rsidRDefault="00547615">
                            <w:pPr>
                              <w:rPr>
                                <w:b/>
                                <w:bCs/>
                                <w:i/>
                                <w:iCs/>
                              </w:rPr>
                            </w:pPr>
                            <w:r w:rsidRPr="00E834FF">
                              <w:rPr>
                                <w:b/>
                                <w:bCs/>
                                <w:i/>
                                <w:iCs/>
                              </w:rPr>
                              <w:t xml:space="preserve">Skriv gärna in om ni har målsättningar om fossilfrihet i flottan i form av andra förnybara bränslen med – el är inte tänkt att konkurrera ut utan snarare komplettera. </w:t>
                            </w:r>
                          </w:p>
                          <w:p w14:paraId="4B09C97B" w14:textId="33AD79AC" w:rsidR="004B651A" w:rsidRPr="00E834FF" w:rsidRDefault="004B651A">
                            <w:pPr>
                              <w:rPr>
                                <w:b/>
                                <w:bCs/>
                                <w:i/>
                                <w:iCs/>
                              </w:rPr>
                            </w:pPr>
                            <w:r w:rsidRPr="00E834FF">
                              <w:rPr>
                                <w:b/>
                                <w:bCs/>
                                <w:i/>
                                <w:iCs/>
                              </w:rPr>
                              <w:t xml:space="preserve">Diskutera gärna formuleringarna och landa i en text som passar bra för er organisation. </w:t>
                            </w:r>
                          </w:p>
                          <w:p w14:paraId="228F2BA8" w14:textId="7A4E723A" w:rsidR="00AE5BF2" w:rsidRPr="00E834FF" w:rsidRDefault="00AE5BF2">
                            <w:pPr>
                              <w:rPr>
                                <w:b/>
                                <w:bCs/>
                                <w:i/>
                                <w:iCs/>
                              </w:rPr>
                            </w:pPr>
                            <w:r w:rsidRPr="00E834FF">
                              <w:rPr>
                                <w:b/>
                                <w:bCs/>
                                <w:i/>
                                <w:iCs/>
                              </w:rPr>
                              <w:t xml:space="preserve">Nedanstående förslag kompletteras med fördel </w:t>
                            </w:r>
                            <w:r w:rsidR="00C94546" w:rsidRPr="00E834FF">
                              <w:rPr>
                                <w:b/>
                                <w:bCs/>
                                <w:i/>
                                <w:iCs/>
                              </w:rPr>
                              <w:t>med fler formuleringar som hjälper er att nå era målsättningar.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6BEB" id="Textruta 18" o:spid="_x0000_s1032" type="#_x0000_t202" style="position:absolute;margin-left:401.35pt;margin-top:4.85pt;width:452.55pt;height:139.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" fillcolor="#f2e7f9" strokeweight=".5pt">
                <v:textbox>
                  <w:txbxContent>
                    <w:p w14:paraId="6FA8DD0E" w14:textId="77777777" w:rsidR="004B651A" w:rsidRPr="00E834FF" w:rsidRDefault="003E742D">
                      <w:pPr>
                        <w:rPr>
                          <w:b/>
                          <w:bCs/>
                          <w:i/>
                          <w:iCs/>
                        </w:rPr>
                      </w:pPr>
                      <w:r w:rsidRPr="00E834FF">
                        <w:rPr>
                          <w:b/>
                          <w:bCs/>
                          <w:i/>
                          <w:iCs/>
                        </w:rPr>
                        <w:t>Under detta stycke kan ni uttrycka vilka ambitioner och mål ni har om etableringen av elfordon i kommunkoncernens fordonsflotta</w:t>
                      </w:r>
                      <w:r w:rsidR="004B651A" w:rsidRPr="00E834FF">
                        <w:rPr>
                          <w:b/>
                          <w:bCs/>
                          <w:i/>
                          <w:iCs/>
                        </w:rPr>
                        <w:t xml:space="preserve"> och för de anställda</w:t>
                      </w:r>
                      <w:r w:rsidR="00547615" w:rsidRPr="00E834FF">
                        <w:rPr>
                          <w:b/>
                          <w:bCs/>
                          <w:i/>
                          <w:iCs/>
                        </w:rPr>
                        <w:t xml:space="preserve">. </w:t>
                      </w:r>
                    </w:p>
                    <w:p w14:paraId="0708AD5B" w14:textId="3C35497D" w:rsidR="003E742D" w:rsidRPr="00E834FF" w:rsidRDefault="00547615">
                      <w:pPr>
                        <w:rPr>
                          <w:b/>
                          <w:bCs/>
                          <w:i/>
                          <w:iCs/>
                        </w:rPr>
                      </w:pPr>
                      <w:r w:rsidRPr="00E834FF">
                        <w:rPr>
                          <w:b/>
                          <w:bCs/>
                          <w:i/>
                          <w:iCs/>
                        </w:rPr>
                        <w:t xml:space="preserve">Skriv gärna in om ni har målsättningar om fossilfrihet i flottan i form av andra förnybara bränslen med – el är inte tänkt att konkurrera ut utan snarare komplettera. </w:t>
                      </w:r>
                    </w:p>
                    <w:p w14:paraId="4B09C97B" w14:textId="33AD79AC" w:rsidR="004B651A" w:rsidRPr="00E834FF" w:rsidRDefault="004B651A">
                      <w:pPr>
                        <w:rPr>
                          <w:b/>
                          <w:bCs/>
                          <w:i/>
                          <w:iCs/>
                        </w:rPr>
                      </w:pPr>
                      <w:r w:rsidRPr="00E834FF">
                        <w:rPr>
                          <w:b/>
                          <w:bCs/>
                          <w:i/>
                          <w:iCs/>
                        </w:rPr>
                        <w:t xml:space="preserve">Diskutera gärna formuleringarna och landa i en text som passar bra för er organisation. </w:t>
                      </w:r>
                    </w:p>
                    <w:p w14:paraId="228F2BA8" w14:textId="7A4E723A" w:rsidR="00AE5BF2" w:rsidRPr="00E834FF" w:rsidRDefault="00AE5BF2">
                      <w:pPr>
                        <w:rPr>
                          <w:b/>
                          <w:bCs/>
                          <w:i/>
                          <w:iCs/>
                        </w:rPr>
                      </w:pPr>
                      <w:r w:rsidRPr="00E834FF">
                        <w:rPr>
                          <w:b/>
                          <w:bCs/>
                          <w:i/>
                          <w:iCs/>
                        </w:rPr>
                        <w:t xml:space="preserve">Nedanstående förslag kompletteras med fördel </w:t>
                      </w:r>
                      <w:r w:rsidR="00C94546" w:rsidRPr="00E834FF">
                        <w:rPr>
                          <w:b/>
                          <w:bCs/>
                          <w:i/>
                          <w:iCs/>
                        </w:rPr>
                        <w:t>med fler formuleringar som hjälper er att nå era målsättningar.</w:t>
                      </w:r>
                    </w:p>
                  </w:txbxContent>
                </v:textbox>
                <w10:wrap anchorx="margin"/>
              </v:shape>
            </w:pict>
          </mc:Fallback>
        </mc:AlternateContent>
      </w:r>
    </w:p>
    <w:p w14:paraId="3A547CEE" w14:textId="77777777" w:rsidR="00746C7C" w:rsidRDefault="00746C7C" w:rsidP="00746C7C"/>
    <w:p w14:paraId="36C65663" w14:textId="77777777" w:rsidR="00746C7C" w:rsidRDefault="00746C7C" w:rsidP="00746C7C"/>
    <w:p w14:paraId="13E4F54F" w14:textId="77777777" w:rsidR="00746C7C" w:rsidRDefault="00746C7C" w:rsidP="00746C7C"/>
    <w:p w14:paraId="0A9209DA" w14:textId="77777777" w:rsidR="00746C7C" w:rsidRDefault="00746C7C" w:rsidP="00746C7C"/>
    <w:p w14:paraId="461E3A14" w14:textId="77777777" w:rsidR="00AE5BF2" w:rsidRDefault="00AE5BF2" w:rsidP="00AE5BF2">
      <w:pPr>
        <w:shd w:val="clear" w:color="auto" w:fill="F2E7F9"/>
      </w:pPr>
    </w:p>
    <w:p w14:paraId="3810B7A3" w14:textId="77777777" w:rsidR="00C94546" w:rsidRDefault="00C94546" w:rsidP="00AE5BF2">
      <w:pPr>
        <w:shd w:val="clear" w:color="auto" w:fill="F2E7F9"/>
      </w:pPr>
    </w:p>
    <w:p w14:paraId="65A35AD1" w14:textId="3A1B587B" w:rsidR="002265C4" w:rsidRDefault="00EC48BE" w:rsidP="00AE5BF2">
      <w:pPr>
        <w:shd w:val="clear" w:color="auto" w:fill="F2E7F9"/>
      </w:pPr>
      <w:r>
        <w:t>Kommunen utgår ifrån att en arbetsplats som erbjuder laddning för sin personal blir en attraktivare arbetsplats</w:t>
      </w:r>
      <w:r w:rsidR="00DF6A94">
        <w:t>. I</w:t>
      </w:r>
      <w:r>
        <w:t xml:space="preserve">cke publika laddstolpar kan komma att sättas upp vid större kommunala arbetsplatser i framtiden för att möta en förväntad kraftigt ökande efterfrågan. </w:t>
      </w:r>
      <w:r w:rsidR="002265C4">
        <w:t xml:space="preserve">Anställda i </w:t>
      </w:r>
      <w:r w:rsidR="00D90F79" w:rsidRPr="00B906A3">
        <w:rPr>
          <w:highlight w:val="yellow"/>
        </w:rPr>
        <w:t>[infoga]</w:t>
      </w:r>
      <w:r w:rsidR="00D90F79" w:rsidRPr="00FB1E61">
        <w:t xml:space="preserve"> </w:t>
      </w:r>
      <w:r w:rsidR="002265C4">
        <w:t xml:space="preserve">kommun som pendlar och har ett avstånd till arbetet som överstiger 2,5 mil </w:t>
      </w:r>
      <w:r>
        <w:t xml:space="preserve">ska ha </w:t>
      </w:r>
      <w:r w:rsidR="002265C4">
        <w:t xml:space="preserve">möjlighet att ladda sin bil på arbetsstället där så är möjligt. Debitering ska ske efter verklig förbrukning. Avgiften för parkering med laddningsmöjlighet är samma som för övriga parkeringsplatser med motorvärmare och avgiften tas ut genom avdrag på lönen. Elförbrukningen debiteras månadsvis av det administrerande bolaget. </w:t>
      </w:r>
      <w:r w:rsidR="00136224">
        <w:t>Övergången till ny infrastruktur ska kostnadsmässigt slås ut på hela beståndet av parkeringsplatser.</w:t>
      </w:r>
    </w:p>
    <w:p w14:paraId="76B8BC7A" w14:textId="122AF3EA" w:rsidR="002265C4" w:rsidRPr="002265C4" w:rsidRDefault="002265C4" w:rsidP="00AE5BF2">
      <w:pPr>
        <w:shd w:val="clear" w:color="auto" w:fill="F2E7F9"/>
        <w:rPr>
          <w:highlight w:val="yellow"/>
        </w:rPr>
      </w:pPr>
      <w:r>
        <w:t xml:space="preserve">Samtidigt avser kommunen söka de bidrag som finns för etablering av laddplatser för tjänstefordon och mot anställda. Laddningsplatser för kommunens anställda etableras i en takt som följer den allmänna utvecklingen av laddningsbara fordon i kommunen och </w:t>
      </w:r>
      <w:r w:rsidR="0003797D">
        <w:t>vid</w:t>
      </w:r>
      <w:r>
        <w:t xml:space="preserve"> begäran. </w:t>
      </w:r>
    </w:p>
    <w:p w14:paraId="12040423" w14:textId="4DD2F067" w:rsidR="006918AD" w:rsidRDefault="0044303D" w:rsidP="00AE5BF2">
      <w:pPr>
        <w:shd w:val="clear" w:color="auto" w:fill="F2E7F9"/>
      </w:pPr>
      <w:r w:rsidRPr="00B906A3">
        <w:rPr>
          <w:highlight w:val="yellow"/>
        </w:rPr>
        <w:t>[</w:t>
      </w:r>
      <w:r>
        <w:rPr>
          <w:highlight w:val="yellow"/>
        </w:rPr>
        <w:t>I</w:t>
      </w:r>
      <w:r w:rsidRPr="00B906A3">
        <w:rPr>
          <w:highlight w:val="yellow"/>
        </w:rPr>
        <w:t>nfoga]</w:t>
      </w:r>
      <w:r w:rsidRPr="00FB1E61">
        <w:t xml:space="preserve"> </w:t>
      </w:r>
      <w:r w:rsidR="00CB333E" w:rsidRPr="0003797D">
        <w:t>kommun</w:t>
      </w:r>
      <w:r w:rsidR="00D97E62" w:rsidRPr="0003797D">
        <w:t>koncern</w:t>
      </w:r>
      <w:r w:rsidR="00CB333E" w:rsidRPr="0003797D">
        <w:t xml:space="preserve"> har för avsikt att ställa om den egna fordonsflottan mot att bli mer fossiloberoende. I det sammanhanget</w:t>
      </w:r>
      <w:r w:rsidR="00270854" w:rsidRPr="0003797D">
        <w:t xml:space="preserve"> kommer </w:t>
      </w:r>
      <w:r w:rsidR="00CB333E" w:rsidRPr="0003797D">
        <w:t xml:space="preserve">kommunen </w:t>
      </w:r>
      <w:r w:rsidR="00270854" w:rsidRPr="0003797D">
        <w:t xml:space="preserve">att </w:t>
      </w:r>
      <w:r w:rsidR="00CB333E" w:rsidRPr="0003797D">
        <w:t>investera i laddplatser för</w:t>
      </w:r>
      <w:r w:rsidR="00E33DD9" w:rsidRPr="0003797D">
        <w:t xml:space="preserve"> </w:t>
      </w:r>
      <w:r w:rsidR="00CB333E" w:rsidRPr="0003797D">
        <w:t>egna fordon</w:t>
      </w:r>
      <w:r w:rsidR="00E33DD9" w:rsidRPr="0003797D">
        <w:t xml:space="preserve"> i </w:t>
      </w:r>
      <w:r w:rsidR="00CB333E" w:rsidRPr="0003797D">
        <w:t xml:space="preserve">anslutning till de verksamheter som använder bilarna. </w:t>
      </w:r>
    </w:p>
    <w:p w14:paraId="2526C46F" w14:textId="77777777" w:rsidR="00D530C5" w:rsidRDefault="00D530C5" w:rsidP="00AE5BF2">
      <w:pPr>
        <w:shd w:val="clear" w:color="auto" w:fill="F2E7F9"/>
      </w:pPr>
    </w:p>
    <w:p w14:paraId="57C2F60E" w14:textId="77777777" w:rsidR="00D530C5" w:rsidRDefault="00D530C5" w:rsidP="00AE5BF2">
      <w:pPr>
        <w:shd w:val="clear" w:color="auto" w:fill="F2E7F9"/>
      </w:pPr>
    </w:p>
    <w:p w14:paraId="3EE11784" w14:textId="77777777" w:rsidR="006F437B" w:rsidRDefault="006F437B" w:rsidP="00AE5BF2">
      <w:pPr>
        <w:shd w:val="clear" w:color="auto" w:fill="F2E7F9"/>
      </w:pPr>
    </w:p>
    <w:p w14:paraId="021ADB03" w14:textId="77777777" w:rsidR="006F437B" w:rsidRDefault="006F437B" w:rsidP="00AE5BF2">
      <w:pPr>
        <w:shd w:val="clear" w:color="auto" w:fill="F2E7F9"/>
      </w:pPr>
    </w:p>
    <w:p w14:paraId="0A15DBF2" w14:textId="77777777" w:rsidR="00D530C5" w:rsidRPr="0003797D" w:rsidRDefault="00D530C5" w:rsidP="00AE5BF2">
      <w:pPr>
        <w:shd w:val="clear" w:color="auto" w:fill="F2E7F9"/>
      </w:pPr>
    </w:p>
    <w:p w14:paraId="2311BF42" w14:textId="0D63504D" w:rsidR="002423E0" w:rsidRPr="0003797D" w:rsidRDefault="0044303D" w:rsidP="00AE5BF2">
      <w:pPr>
        <w:shd w:val="clear" w:color="auto" w:fill="F2E7F9"/>
        <w:rPr>
          <w:b/>
          <w:bCs/>
          <w:i/>
          <w:iCs/>
        </w:rPr>
      </w:pPr>
      <w:r w:rsidRPr="0044303D">
        <w:rPr>
          <w:b/>
          <w:bCs/>
          <w:i/>
          <w:iCs/>
        </w:rPr>
        <w:lastRenderedPageBreak/>
        <w:t>[</w:t>
      </w:r>
      <w:r>
        <w:rPr>
          <w:b/>
          <w:bCs/>
          <w:i/>
          <w:iCs/>
          <w:highlight w:val="yellow"/>
        </w:rPr>
        <w:t>I</w:t>
      </w:r>
      <w:r w:rsidRPr="0044303D">
        <w:rPr>
          <w:b/>
          <w:bCs/>
          <w:i/>
          <w:iCs/>
          <w:highlight w:val="yellow"/>
        </w:rPr>
        <w:t>nfoga</w:t>
      </w:r>
      <w:r w:rsidRPr="0044303D">
        <w:rPr>
          <w:b/>
          <w:bCs/>
          <w:i/>
          <w:iCs/>
        </w:rPr>
        <w:t>]</w:t>
      </w:r>
      <w:r w:rsidR="00CB333E" w:rsidRPr="0003797D">
        <w:rPr>
          <w:b/>
          <w:bCs/>
          <w:i/>
          <w:iCs/>
        </w:rPr>
        <w:t xml:space="preserve"> kommunkoncern </w:t>
      </w:r>
      <w:r w:rsidR="00624092" w:rsidRPr="0003797D">
        <w:rPr>
          <w:b/>
          <w:bCs/>
          <w:i/>
          <w:iCs/>
        </w:rPr>
        <w:t xml:space="preserve">avser främja </w:t>
      </w:r>
      <w:r w:rsidR="00895209">
        <w:rPr>
          <w:b/>
          <w:bCs/>
          <w:i/>
          <w:iCs/>
        </w:rPr>
        <w:t xml:space="preserve">utveckling </w:t>
      </w:r>
      <w:r w:rsidR="00624092" w:rsidRPr="0003797D">
        <w:rPr>
          <w:b/>
          <w:bCs/>
          <w:i/>
          <w:iCs/>
        </w:rPr>
        <w:t>i den egna organisationen genom att:</w:t>
      </w:r>
    </w:p>
    <w:p w14:paraId="0E45089B" w14:textId="385A84A1" w:rsidR="00ED1867" w:rsidRPr="0003797D" w:rsidRDefault="00ED1867" w:rsidP="00AE5BF2">
      <w:pPr>
        <w:pStyle w:val="Liststycke"/>
        <w:numPr>
          <w:ilvl w:val="0"/>
          <w:numId w:val="5"/>
        </w:numPr>
        <w:shd w:val="clear" w:color="auto" w:fill="F2E7F9"/>
        <w:spacing w:line="240" w:lineRule="auto"/>
        <w:ind w:left="360"/>
      </w:pPr>
      <w:r w:rsidRPr="0003797D">
        <w:t xml:space="preserve">Det i framtida upphandlingar </w:t>
      </w:r>
      <w:r w:rsidR="00484340" w:rsidRPr="0003797D">
        <w:t xml:space="preserve">ska </w:t>
      </w:r>
      <w:r w:rsidRPr="0003797D">
        <w:t>finn</w:t>
      </w:r>
      <w:r w:rsidR="00484340" w:rsidRPr="0003797D">
        <w:t>a</w:t>
      </w:r>
      <w:r w:rsidRPr="0003797D">
        <w:t xml:space="preserve">s ett tydligt fokus på fossilfria drivmedel med fokus på eldrivna fordon. Även andra aspekter såsom service och kostnad på lång sikt ska beräknas. </w:t>
      </w:r>
    </w:p>
    <w:p w14:paraId="5104D5D1" w14:textId="4B840981" w:rsidR="00CB333E" w:rsidRPr="0003797D" w:rsidRDefault="00FA747F" w:rsidP="00AE5BF2">
      <w:pPr>
        <w:numPr>
          <w:ilvl w:val="0"/>
          <w:numId w:val="6"/>
        </w:numPr>
        <w:shd w:val="clear" w:color="auto" w:fill="F2E7F9"/>
        <w:spacing w:line="240" w:lineRule="auto"/>
        <w:ind w:left="360"/>
      </w:pPr>
      <w:r w:rsidRPr="0003797D">
        <w:t xml:space="preserve">I </w:t>
      </w:r>
      <w:r w:rsidR="006D594C" w:rsidRPr="001734A0">
        <w:rPr>
          <w:highlight w:val="yellow"/>
        </w:rPr>
        <w:t>[infoga</w:t>
      </w:r>
      <w:r w:rsidR="006D594C" w:rsidRPr="00B906A3">
        <w:rPr>
          <w:highlight w:val="yellow"/>
        </w:rPr>
        <w:t>]</w:t>
      </w:r>
      <w:r w:rsidR="00CB333E" w:rsidRPr="0003797D">
        <w:t xml:space="preserve"> kommun</w:t>
      </w:r>
      <w:r w:rsidRPr="0003797D">
        <w:t>s</w:t>
      </w:r>
      <w:r w:rsidR="00CB333E" w:rsidRPr="0003797D">
        <w:t xml:space="preserve"> fordonsflotta </w:t>
      </w:r>
      <w:r w:rsidRPr="0003797D">
        <w:t xml:space="preserve">ska </w:t>
      </w:r>
      <w:r w:rsidR="00F24EE5" w:rsidRPr="0003797D">
        <w:t xml:space="preserve">samtliga </w:t>
      </w:r>
      <w:r w:rsidR="0081061B" w:rsidRPr="0003797D">
        <w:t>bilar</w:t>
      </w:r>
      <w:r w:rsidR="00F24EE5" w:rsidRPr="0003797D">
        <w:t xml:space="preserve"> </w:t>
      </w:r>
      <w:r w:rsidRPr="0003797D">
        <w:t>vara</w:t>
      </w:r>
      <w:r w:rsidR="00CB333E" w:rsidRPr="0003797D">
        <w:t xml:space="preserve"> fossiloberoende</w:t>
      </w:r>
      <w:r w:rsidRPr="0003797D">
        <w:t xml:space="preserve"> till 2030</w:t>
      </w:r>
      <w:r w:rsidR="006D594C">
        <w:t>. E</w:t>
      </w:r>
      <w:r w:rsidR="00CB333E" w:rsidRPr="0003797D">
        <w:t xml:space="preserve">ldrivna fordon </w:t>
      </w:r>
      <w:r w:rsidR="006D594C">
        <w:t>ska utgöra</w:t>
      </w:r>
      <w:r w:rsidR="00CB333E" w:rsidRPr="0003797D">
        <w:t xml:space="preserve"> huvuddel med tillhörande laddplatser för att täcka </w:t>
      </w:r>
      <w:r w:rsidRPr="0003797D">
        <w:t>ladd</w:t>
      </w:r>
      <w:r w:rsidR="00CB333E" w:rsidRPr="0003797D">
        <w:t xml:space="preserve">behov. </w:t>
      </w:r>
    </w:p>
    <w:p w14:paraId="37419697" w14:textId="68A9FE16" w:rsidR="009C1E78" w:rsidRDefault="00FA747F" w:rsidP="00AE5BF2">
      <w:pPr>
        <w:numPr>
          <w:ilvl w:val="0"/>
          <w:numId w:val="6"/>
        </w:numPr>
        <w:shd w:val="clear" w:color="auto" w:fill="F2E7F9"/>
        <w:spacing w:line="240" w:lineRule="auto"/>
        <w:ind w:left="360"/>
      </w:pPr>
      <w:r w:rsidRPr="0003797D">
        <w:t>Investeringar i laddplatser för kommunkoncernens eg</w:t>
      </w:r>
      <w:r w:rsidR="002149FA" w:rsidRPr="0003797D">
        <w:t xml:space="preserve">en </w:t>
      </w:r>
      <w:r w:rsidRPr="0003797D">
        <w:t>fordonsflott</w:t>
      </w:r>
      <w:r w:rsidR="00506CDC" w:rsidRPr="0003797D">
        <w:t>a</w:t>
      </w:r>
      <w:r w:rsidRPr="0003797D">
        <w:t xml:space="preserve"> ska ske </w:t>
      </w:r>
      <w:r w:rsidR="002149FA" w:rsidRPr="0003797D">
        <w:t xml:space="preserve">i takt med målet om fossiloberoende fordon. </w:t>
      </w:r>
      <w:r w:rsidRPr="0003797D">
        <w:t xml:space="preserve"> </w:t>
      </w:r>
      <w:r w:rsidR="009C1E78">
        <w:t xml:space="preserve"> </w:t>
      </w:r>
    </w:p>
    <w:p w14:paraId="1E3EE52A" w14:textId="09B6720A" w:rsidR="004B5E9D" w:rsidRPr="0003797D" w:rsidRDefault="002149FA" w:rsidP="00AE5BF2">
      <w:pPr>
        <w:numPr>
          <w:ilvl w:val="0"/>
          <w:numId w:val="6"/>
        </w:numPr>
        <w:shd w:val="clear" w:color="auto" w:fill="F2E7F9"/>
        <w:spacing w:line="240" w:lineRule="auto"/>
        <w:ind w:left="360"/>
      </w:pPr>
      <w:r w:rsidRPr="0003797D">
        <w:t>E</w:t>
      </w:r>
      <w:r w:rsidR="004B5E9D" w:rsidRPr="0003797D">
        <w:t>n översyn kring ekonomi, samhällsnytta</w:t>
      </w:r>
      <w:r w:rsidR="00E42FFF" w:rsidRPr="0003797D">
        <w:t xml:space="preserve"> </w:t>
      </w:r>
      <w:r w:rsidR="0086683B" w:rsidRPr="0003797D">
        <w:t>etc.</w:t>
      </w:r>
      <w:r w:rsidR="004B5E9D" w:rsidRPr="0003797D">
        <w:t xml:space="preserve"> för införande av elfordon i fordonsflottan</w:t>
      </w:r>
      <w:r w:rsidRPr="0003797D">
        <w:t xml:space="preserve"> tas fram.</w:t>
      </w:r>
    </w:p>
    <w:p w14:paraId="64C04145" w14:textId="07DE70BA" w:rsidR="00624092" w:rsidRPr="0003797D" w:rsidRDefault="00624092" w:rsidP="00AE5BF2">
      <w:pPr>
        <w:numPr>
          <w:ilvl w:val="0"/>
          <w:numId w:val="6"/>
        </w:numPr>
        <w:shd w:val="clear" w:color="auto" w:fill="F2E7F9"/>
        <w:spacing w:line="240" w:lineRule="auto"/>
        <w:ind w:left="360"/>
      </w:pPr>
      <w:r w:rsidRPr="0003797D">
        <w:t>Laddplatser för kommunkoncernens anställda ska etableras</w:t>
      </w:r>
      <w:r w:rsidR="00ED1867" w:rsidRPr="0003797D">
        <w:t xml:space="preserve"> mot lämplig avgift</w:t>
      </w:r>
      <w:r w:rsidRPr="0003797D">
        <w:t>. Detta i en takt som följer den allmänna utvecklingen av laddningsbara fordon i kommunen. Till en början prioriteras de största parkeringarna för att därefter utvecklas utifrån behov.</w:t>
      </w:r>
    </w:p>
    <w:p w14:paraId="3E94D8FF" w14:textId="427BFF31" w:rsidR="00624092" w:rsidRPr="0003797D" w:rsidRDefault="00EE0BFF" w:rsidP="00AE5BF2">
      <w:pPr>
        <w:numPr>
          <w:ilvl w:val="0"/>
          <w:numId w:val="6"/>
        </w:numPr>
        <w:shd w:val="clear" w:color="auto" w:fill="F2E7F9"/>
        <w:spacing w:line="240" w:lineRule="auto"/>
        <w:ind w:left="360"/>
      </w:pPr>
      <w:r w:rsidRPr="0003797D">
        <w:t>Som en vidareutveckling av målet att utbilda i ekonomisk körning ska även anställda som kör i tjänsten i</w:t>
      </w:r>
      <w:r w:rsidR="00624092" w:rsidRPr="0003797D">
        <w:t>nformera</w:t>
      </w:r>
      <w:r w:rsidRPr="0003797D">
        <w:t>s</w:t>
      </w:r>
      <w:r w:rsidR="009F6D06" w:rsidRPr="0003797D">
        <w:t xml:space="preserve"> och</w:t>
      </w:r>
      <w:r w:rsidRPr="0003797D">
        <w:t xml:space="preserve"> u</w:t>
      </w:r>
      <w:r w:rsidR="00624092" w:rsidRPr="0003797D">
        <w:t>tbilda</w:t>
      </w:r>
      <w:r w:rsidRPr="0003797D">
        <w:t>s</w:t>
      </w:r>
      <w:r w:rsidR="006918AD" w:rsidRPr="0003797D">
        <w:t xml:space="preserve"> i hur det är att köra eldrivet samt </w:t>
      </w:r>
      <w:r w:rsidR="009F6D06" w:rsidRPr="0003797D">
        <w:t xml:space="preserve">kunna </w:t>
      </w:r>
      <w:r w:rsidR="006918AD" w:rsidRPr="0003797D">
        <w:t>t</w:t>
      </w:r>
      <w:r w:rsidR="00D35BF0" w:rsidRPr="0003797D">
        <w:t>esta</w:t>
      </w:r>
      <w:r w:rsidR="00B84165" w:rsidRPr="0003797D">
        <w:t xml:space="preserve"> elfordon</w:t>
      </w:r>
      <w:r w:rsidR="006918AD" w:rsidRPr="0003797D">
        <w:t>.</w:t>
      </w:r>
    </w:p>
    <w:p w14:paraId="3DD332D5" w14:textId="2011644C" w:rsidR="006B1EAF" w:rsidRPr="0003797D" w:rsidRDefault="00CB333E" w:rsidP="00AE5BF2">
      <w:pPr>
        <w:numPr>
          <w:ilvl w:val="0"/>
          <w:numId w:val="6"/>
        </w:numPr>
        <w:shd w:val="clear" w:color="auto" w:fill="F2E7F9"/>
        <w:spacing w:line="240" w:lineRule="auto"/>
        <w:ind w:left="360"/>
      </w:pPr>
      <w:r w:rsidRPr="0003797D">
        <w:t>Invester</w:t>
      </w:r>
      <w:r w:rsidR="00756ED1" w:rsidRPr="0003797D">
        <w:t>ing</w:t>
      </w:r>
      <w:r w:rsidRPr="0003797D">
        <w:t xml:space="preserve"> i laddplatser vid kommunens arbetsplatser</w:t>
      </w:r>
      <w:r w:rsidR="00756ED1" w:rsidRPr="0003797D">
        <w:t xml:space="preserve"> </w:t>
      </w:r>
      <w:r w:rsidR="00AC3581" w:rsidRPr="0003797D">
        <w:t>och m</w:t>
      </w:r>
      <w:r w:rsidR="00756ED1" w:rsidRPr="0003797D">
        <w:t>ö</w:t>
      </w:r>
      <w:r w:rsidRPr="0003797D">
        <w:t>jligheten att öppna upp för allmänheten att</w:t>
      </w:r>
      <w:r w:rsidR="006B43EE" w:rsidRPr="0003797D">
        <w:t xml:space="preserve"> ladda</w:t>
      </w:r>
      <w:r w:rsidRPr="0003797D">
        <w:t xml:space="preserve"> mot avgift på arbetsplatsernas parkeringar</w:t>
      </w:r>
      <w:r w:rsidR="00756ED1" w:rsidRPr="0003797D">
        <w:t xml:space="preserve"> </w:t>
      </w:r>
      <w:r w:rsidR="00987E0C" w:rsidRPr="0003797D">
        <w:t xml:space="preserve">vissa tider </w:t>
      </w:r>
      <w:r w:rsidR="00DD2C3B">
        <w:t xml:space="preserve">ska </w:t>
      </w:r>
      <w:r w:rsidR="00756ED1" w:rsidRPr="0003797D">
        <w:t>ses över</w:t>
      </w:r>
      <w:r w:rsidRPr="0003797D">
        <w:t>.</w:t>
      </w:r>
    </w:p>
    <w:p w14:paraId="5CDEF20E" w14:textId="6A0968AF" w:rsidR="006B1EAF" w:rsidRPr="0003797D" w:rsidRDefault="006B43EE" w:rsidP="00AE5BF2">
      <w:pPr>
        <w:numPr>
          <w:ilvl w:val="0"/>
          <w:numId w:val="6"/>
        </w:numPr>
        <w:shd w:val="clear" w:color="auto" w:fill="F2E7F9"/>
        <w:spacing w:line="240" w:lineRule="auto"/>
        <w:ind w:left="360"/>
      </w:pPr>
      <w:r w:rsidRPr="0003797D">
        <w:t>Under perioden 2021–2030</w:t>
      </w:r>
      <w:r w:rsidR="00987E0C" w:rsidRPr="0003797D">
        <w:t xml:space="preserve"> kommer</w:t>
      </w:r>
      <w:r w:rsidRPr="0003797D">
        <w:t xml:space="preserve"> </w:t>
      </w:r>
      <w:r w:rsidR="00FC503C" w:rsidRPr="0003797D">
        <w:t>medel</w:t>
      </w:r>
      <w:r w:rsidRPr="0003797D">
        <w:t xml:space="preserve"> i investeringsbudgeten</w:t>
      </w:r>
      <w:r w:rsidR="00987E0C" w:rsidRPr="0003797D">
        <w:t xml:space="preserve"> öronmärkas</w:t>
      </w:r>
      <w:r w:rsidRPr="0003797D">
        <w:t xml:space="preserve"> för investeringar </w:t>
      </w:r>
      <w:r w:rsidR="005506F1" w:rsidRPr="0003797D">
        <w:t xml:space="preserve">för laddare, </w:t>
      </w:r>
      <w:r w:rsidR="006B1EAF" w:rsidRPr="0003797D">
        <w:t>medel</w:t>
      </w:r>
      <w:r w:rsidR="005506F1" w:rsidRPr="0003797D">
        <w:t xml:space="preserve"> som</w:t>
      </w:r>
      <w:r w:rsidR="006B1EAF" w:rsidRPr="0003797D">
        <w:t xml:space="preserve"> växlas upp med ansökningar om finansieringsstöd.</w:t>
      </w:r>
    </w:p>
    <w:p w14:paraId="29F2FEE1" w14:textId="639EF97D" w:rsidR="00CE08E0" w:rsidRPr="0003797D" w:rsidRDefault="00D33ABB" w:rsidP="00AE5BF2">
      <w:pPr>
        <w:numPr>
          <w:ilvl w:val="0"/>
          <w:numId w:val="2"/>
        </w:numPr>
        <w:shd w:val="clear" w:color="auto" w:fill="F2E7F9"/>
        <w:spacing w:line="240" w:lineRule="auto"/>
        <w:ind w:left="360"/>
      </w:pPr>
      <w:r w:rsidRPr="0003797D">
        <w:t xml:space="preserve">Från och med </w:t>
      </w:r>
      <w:r w:rsidR="00D7585A">
        <w:t>år [</w:t>
      </w:r>
      <w:r w:rsidRPr="00D7585A">
        <w:rPr>
          <w:highlight w:val="yellow"/>
        </w:rPr>
        <w:t>20</w:t>
      </w:r>
      <w:r w:rsidR="00D7585A" w:rsidRPr="00D7585A">
        <w:rPr>
          <w:highlight w:val="yellow"/>
        </w:rPr>
        <w:t>xx</w:t>
      </w:r>
      <w:r w:rsidR="00D7585A">
        <w:t>]</w:t>
      </w:r>
      <w:r w:rsidRPr="0003797D">
        <w:t xml:space="preserve"> se</w:t>
      </w:r>
      <w:r w:rsidR="00987E0C" w:rsidRPr="0003797D">
        <w:t xml:space="preserve">s </w:t>
      </w:r>
      <w:r w:rsidRPr="0003797D">
        <w:t xml:space="preserve">kommande upphandlingar </w:t>
      </w:r>
      <w:r w:rsidR="00987E0C" w:rsidRPr="0003797D">
        <w:t xml:space="preserve">över </w:t>
      </w:r>
      <w:r w:rsidRPr="0003797D">
        <w:t>gällande krav på aktörer</w:t>
      </w:r>
      <w:r w:rsidR="00987E0C" w:rsidRPr="0003797D">
        <w:t>. En plan t</w:t>
      </w:r>
      <w:r w:rsidRPr="0003797D">
        <w:t>a</w:t>
      </w:r>
      <w:r w:rsidR="00987E0C" w:rsidRPr="0003797D">
        <w:t>s</w:t>
      </w:r>
      <w:r w:rsidRPr="0003797D">
        <w:t xml:space="preserve"> fram för att </w:t>
      </w:r>
      <w:r w:rsidR="00036CC7" w:rsidRPr="0003797D">
        <w:t xml:space="preserve">successivt och årligen </w:t>
      </w:r>
      <w:r w:rsidR="00172BD3" w:rsidRPr="0003797D">
        <w:t xml:space="preserve">fram till 2030 </w:t>
      </w:r>
      <w:r w:rsidRPr="0003797D">
        <w:t>uppnå fossilfrihet hos leverantörer som anlitas för transporttjänster av den kommunala verksamheten</w:t>
      </w:r>
      <w:r w:rsidR="00036CC7" w:rsidRPr="0003797D">
        <w:t xml:space="preserve">. </w:t>
      </w:r>
      <w:r w:rsidRPr="0003797D">
        <w:t xml:space="preserve"> </w:t>
      </w:r>
    </w:p>
    <w:p w14:paraId="7427202E" w14:textId="77777777" w:rsidR="003952D9" w:rsidRDefault="00422F2E" w:rsidP="00AE5BF2">
      <w:pPr>
        <w:numPr>
          <w:ilvl w:val="0"/>
          <w:numId w:val="2"/>
        </w:numPr>
        <w:shd w:val="clear" w:color="auto" w:fill="F2E7F9"/>
        <w:spacing w:line="240" w:lineRule="auto"/>
        <w:ind w:left="360"/>
      </w:pPr>
      <w:r w:rsidRPr="0003797D">
        <w:t>F</w:t>
      </w:r>
      <w:r w:rsidR="00ED1867" w:rsidRPr="0003797D">
        <w:t>ordonen</w:t>
      </w:r>
      <w:r w:rsidR="00624092" w:rsidRPr="0003797D">
        <w:t xml:space="preserve"> i fordonsflotta</w:t>
      </w:r>
      <w:r w:rsidR="00ED1867" w:rsidRPr="0003797D">
        <w:t>n</w:t>
      </w:r>
      <w:r w:rsidRPr="0003797D">
        <w:t xml:space="preserve"> märks upp</w:t>
      </w:r>
      <w:r w:rsidR="00624092" w:rsidRPr="0003797D">
        <w:t xml:space="preserve"> </w:t>
      </w:r>
      <w:r w:rsidR="00ED1867" w:rsidRPr="0003797D">
        <w:t xml:space="preserve">med dekaler </w:t>
      </w:r>
      <w:r w:rsidR="00624092" w:rsidRPr="0003797D">
        <w:t xml:space="preserve">för att visa att </w:t>
      </w:r>
      <w:r w:rsidR="00BC1D3B" w:rsidRPr="00895209">
        <w:rPr>
          <w:highlight w:val="yellow"/>
        </w:rPr>
        <w:t>[infoga</w:t>
      </w:r>
      <w:r w:rsidR="00BC1D3B" w:rsidRPr="00895209">
        <w:t>]</w:t>
      </w:r>
      <w:r w:rsidR="00BC1D3B" w:rsidRPr="00FB1E61">
        <w:t xml:space="preserve"> </w:t>
      </w:r>
      <w:r w:rsidR="00624092" w:rsidRPr="0003797D">
        <w:t>kommun kör fossilfritt</w:t>
      </w:r>
      <w:r w:rsidR="00ED1867" w:rsidRPr="0003797D">
        <w:t>.</w:t>
      </w:r>
    </w:p>
    <w:p w14:paraId="3F7562F0" w14:textId="77777777" w:rsidR="003952D9" w:rsidRPr="00895209" w:rsidRDefault="003952D9" w:rsidP="00895209">
      <w:pPr>
        <w:numPr>
          <w:ilvl w:val="0"/>
          <w:numId w:val="2"/>
        </w:numPr>
        <w:shd w:val="clear" w:color="auto" w:fill="F2E7F9"/>
        <w:spacing w:line="240" w:lineRule="auto"/>
        <w:ind w:left="360"/>
      </w:pPr>
      <w:r w:rsidRPr="00895209">
        <w:t xml:space="preserve">Tillgång till avgiftsbelagd laddning ska finnas för de anställda vid kommunens arbetsplatser senast </w:t>
      </w:r>
      <w:r w:rsidRPr="00895209">
        <w:rPr>
          <w:highlight w:val="yellow"/>
        </w:rPr>
        <w:t>[xx</w:t>
      </w:r>
      <w:r w:rsidRPr="00895209">
        <w:t>].</w:t>
      </w:r>
    </w:p>
    <w:p w14:paraId="156156F3" w14:textId="77777777" w:rsidR="003952D9" w:rsidRPr="00895209" w:rsidRDefault="003952D9" w:rsidP="00895209">
      <w:pPr>
        <w:numPr>
          <w:ilvl w:val="0"/>
          <w:numId w:val="2"/>
        </w:numPr>
        <w:shd w:val="clear" w:color="auto" w:fill="F2E7F9"/>
        <w:spacing w:line="240" w:lineRule="auto"/>
        <w:ind w:left="360"/>
      </w:pPr>
      <w:r w:rsidRPr="00895209">
        <w:t>Målet om att fasa ut den fossildrivna fordonsflottan är uppfyllt till år [</w:t>
      </w:r>
      <w:r w:rsidRPr="00895209">
        <w:rPr>
          <w:highlight w:val="yellow"/>
        </w:rPr>
        <w:t>20xx</w:t>
      </w:r>
      <w:r w:rsidRPr="00895209">
        <w:t>].</w:t>
      </w:r>
    </w:p>
    <w:p w14:paraId="16D7E5AD" w14:textId="77777777" w:rsidR="003952D9" w:rsidRPr="00895209" w:rsidRDefault="003952D9" w:rsidP="00895209">
      <w:pPr>
        <w:numPr>
          <w:ilvl w:val="0"/>
          <w:numId w:val="2"/>
        </w:numPr>
        <w:shd w:val="clear" w:color="auto" w:fill="F2E7F9"/>
        <w:spacing w:line="240" w:lineRule="auto"/>
        <w:ind w:left="360"/>
      </w:pPr>
      <w:r w:rsidRPr="00895209">
        <w:t xml:space="preserve">Senast år </w:t>
      </w:r>
      <w:r w:rsidRPr="00895209">
        <w:rPr>
          <w:highlight w:val="yellow"/>
        </w:rPr>
        <w:t>[20xx</w:t>
      </w:r>
      <w:r w:rsidRPr="00895209">
        <w:t>] ställs krav på plan för fossilfrihet av de leverantörer som anlitats för transporttjänster av kommunen.</w:t>
      </w:r>
    </w:p>
    <w:p w14:paraId="6AE1C215" w14:textId="344E05DD" w:rsidR="00624092" w:rsidRPr="0003797D" w:rsidRDefault="00624092" w:rsidP="007A07FA">
      <w:pPr>
        <w:shd w:val="clear" w:color="auto" w:fill="F2E7F9"/>
        <w:spacing w:line="240" w:lineRule="auto"/>
      </w:pPr>
    </w:p>
    <w:p w14:paraId="30574707" w14:textId="77777777" w:rsidR="007A07FA" w:rsidRDefault="007A07FA" w:rsidP="00FF43E2">
      <w:pPr>
        <w:pStyle w:val="Rubrik1"/>
      </w:pPr>
      <w:bookmarkStart w:id="12" w:name="_Toc65425234"/>
      <w:bookmarkStart w:id="13" w:name="_Toc74690786"/>
    </w:p>
    <w:p w14:paraId="27025837" w14:textId="77777777" w:rsidR="00E834FF" w:rsidRDefault="00E834FF" w:rsidP="00E834FF"/>
    <w:p w14:paraId="790E224B" w14:textId="77777777" w:rsidR="00D530C5" w:rsidRDefault="00D530C5" w:rsidP="00E834FF"/>
    <w:p w14:paraId="62304AEC" w14:textId="77777777" w:rsidR="00D530C5" w:rsidRDefault="00D530C5" w:rsidP="00E834FF"/>
    <w:p w14:paraId="1CA41CCE" w14:textId="77777777" w:rsidR="00D530C5" w:rsidRDefault="00D530C5" w:rsidP="00E834FF"/>
    <w:p w14:paraId="1FB2E4E4" w14:textId="77777777" w:rsidR="00D530C5" w:rsidRDefault="00D530C5" w:rsidP="00E834FF"/>
    <w:p w14:paraId="186D3151" w14:textId="77777777" w:rsidR="00D530C5" w:rsidRDefault="00D530C5" w:rsidP="00E834FF"/>
    <w:p w14:paraId="0297039B" w14:textId="77777777" w:rsidR="00D530C5" w:rsidRDefault="00D530C5" w:rsidP="00E834FF"/>
    <w:p w14:paraId="0F37044F" w14:textId="77777777" w:rsidR="00D530C5" w:rsidRPr="00E834FF" w:rsidRDefault="00D530C5" w:rsidP="00E834FF"/>
    <w:p w14:paraId="5E9C117B" w14:textId="3043B3D9" w:rsidR="00FF43E2" w:rsidRPr="0003797D" w:rsidRDefault="00FF43E2" w:rsidP="00FF43E2">
      <w:pPr>
        <w:pStyle w:val="Rubrik1"/>
      </w:pPr>
      <w:r w:rsidRPr="0003797D">
        <w:lastRenderedPageBreak/>
        <w:t>Bilaga1 – Förslag på lokalisering av publika laddplatser (tabell)</w:t>
      </w:r>
      <w:bookmarkEnd w:id="12"/>
      <w:bookmarkEnd w:id="13"/>
    </w:p>
    <w:tbl>
      <w:tblPr>
        <w:tblStyle w:val="Tabellrutnt"/>
        <w:tblW w:w="9351" w:type="dxa"/>
        <w:tblLayout w:type="fixed"/>
        <w:tblLook w:val="04A0" w:firstRow="1" w:lastRow="0" w:firstColumn="1" w:lastColumn="0" w:noHBand="0" w:noVBand="1"/>
      </w:tblPr>
      <w:tblGrid>
        <w:gridCol w:w="507"/>
        <w:gridCol w:w="955"/>
        <w:gridCol w:w="2077"/>
        <w:gridCol w:w="1985"/>
        <w:gridCol w:w="2268"/>
        <w:gridCol w:w="708"/>
        <w:gridCol w:w="851"/>
      </w:tblGrid>
      <w:tr w:rsidR="00FF43E2" w:rsidRPr="0003797D" w14:paraId="001FE0B1" w14:textId="77777777" w:rsidTr="002C441F">
        <w:tc>
          <w:tcPr>
            <w:tcW w:w="507" w:type="dxa"/>
            <w:shd w:val="clear" w:color="auto" w:fill="E7E6E6" w:themeFill="background2"/>
            <w:vAlign w:val="center"/>
          </w:tcPr>
          <w:p w14:paraId="24578AA8"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Nr</w:t>
            </w:r>
          </w:p>
        </w:tc>
        <w:tc>
          <w:tcPr>
            <w:tcW w:w="955" w:type="dxa"/>
            <w:shd w:val="clear" w:color="auto" w:fill="E7E6E6" w:themeFill="background2"/>
            <w:vAlign w:val="center"/>
          </w:tcPr>
          <w:p w14:paraId="4D6F02E2" w14:textId="77777777" w:rsidR="00FF43E2" w:rsidRPr="0003797D" w:rsidRDefault="00FF43E2" w:rsidP="002C441F">
            <w:pPr>
              <w:rPr>
                <w:rFonts w:ascii="Arial" w:hAnsi="Arial" w:cs="Arial"/>
                <w:sz w:val="20"/>
                <w:szCs w:val="20"/>
              </w:rPr>
            </w:pPr>
            <w:r w:rsidRPr="0003797D">
              <w:rPr>
                <w:rFonts w:ascii="Arial" w:hAnsi="Arial" w:cs="Arial"/>
                <w:sz w:val="20"/>
                <w:szCs w:val="20"/>
              </w:rPr>
              <w:t>Adress, ort</w:t>
            </w:r>
          </w:p>
        </w:tc>
        <w:tc>
          <w:tcPr>
            <w:tcW w:w="2077" w:type="dxa"/>
            <w:shd w:val="clear" w:color="auto" w:fill="E7E6E6" w:themeFill="background2"/>
            <w:vAlign w:val="center"/>
          </w:tcPr>
          <w:p w14:paraId="36CE6641" w14:textId="77777777" w:rsidR="00FF43E2" w:rsidRPr="0003797D" w:rsidRDefault="00FF43E2" w:rsidP="002C441F">
            <w:pPr>
              <w:rPr>
                <w:rFonts w:ascii="Arial" w:hAnsi="Arial" w:cs="Arial"/>
                <w:sz w:val="20"/>
                <w:szCs w:val="20"/>
              </w:rPr>
            </w:pPr>
            <w:r w:rsidRPr="0003797D">
              <w:rPr>
                <w:rFonts w:ascii="Arial" w:hAnsi="Arial" w:cs="Arial"/>
                <w:sz w:val="20"/>
                <w:szCs w:val="20"/>
              </w:rPr>
              <w:t>Namn</w:t>
            </w:r>
          </w:p>
        </w:tc>
        <w:tc>
          <w:tcPr>
            <w:tcW w:w="1985" w:type="dxa"/>
            <w:shd w:val="clear" w:color="auto" w:fill="E7E6E6" w:themeFill="background2"/>
            <w:vAlign w:val="center"/>
          </w:tcPr>
          <w:p w14:paraId="27359066"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Fastighetsbet. /</w:t>
            </w:r>
            <w:r w:rsidRPr="0003797D">
              <w:rPr>
                <w:rFonts w:ascii="Arial" w:hAnsi="Arial" w:cs="Arial"/>
                <w:sz w:val="20"/>
                <w:szCs w:val="20"/>
              </w:rPr>
              <w:br/>
              <w:t>Fastighetsägare</w:t>
            </w:r>
          </w:p>
        </w:tc>
        <w:tc>
          <w:tcPr>
            <w:tcW w:w="2268" w:type="dxa"/>
            <w:shd w:val="clear" w:color="auto" w:fill="E7E6E6" w:themeFill="background2"/>
            <w:vAlign w:val="center"/>
          </w:tcPr>
          <w:p w14:paraId="4CF16927"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Typ</w:t>
            </w:r>
          </w:p>
        </w:tc>
        <w:tc>
          <w:tcPr>
            <w:tcW w:w="708" w:type="dxa"/>
            <w:shd w:val="clear" w:color="auto" w:fill="E7E6E6" w:themeFill="background2"/>
            <w:vAlign w:val="center"/>
          </w:tcPr>
          <w:p w14:paraId="645BDDAC"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Antal ladd-</w:t>
            </w:r>
          </w:p>
          <w:p w14:paraId="33540DE4"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punkter</w:t>
            </w:r>
          </w:p>
        </w:tc>
        <w:tc>
          <w:tcPr>
            <w:tcW w:w="851" w:type="dxa"/>
            <w:shd w:val="clear" w:color="auto" w:fill="E7E6E6" w:themeFill="background2"/>
            <w:vAlign w:val="center"/>
          </w:tcPr>
          <w:p w14:paraId="3AA5A7B7"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Max-effekt</w:t>
            </w:r>
            <w:r w:rsidRPr="0003797D">
              <w:rPr>
                <w:rFonts w:ascii="Arial" w:hAnsi="Arial" w:cs="Arial"/>
                <w:sz w:val="20"/>
                <w:szCs w:val="20"/>
              </w:rPr>
              <w:br/>
              <w:t>(kW)</w:t>
            </w:r>
          </w:p>
        </w:tc>
      </w:tr>
      <w:tr w:rsidR="00FF43E2" w:rsidRPr="0003797D" w14:paraId="75639FE9" w14:textId="77777777" w:rsidTr="002C441F">
        <w:tc>
          <w:tcPr>
            <w:tcW w:w="507" w:type="dxa"/>
            <w:vAlign w:val="center"/>
          </w:tcPr>
          <w:p w14:paraId="61FB852B"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1</w:t>
            </w:r>
          </w:p>
        </w:tc>
        <w:tc>
          <w:tcPr>
            <w:tcW w:w="955" w:type="dxa"/>
            <w:vAlign w:val="center"/>
          </w:tcPr>
          <w:p w14:paraId="0930BC89" w14:textId="7D7044ED" w:rsidR="00FF43E2" w:rsidRPr="0003797D" w:rsidRDefault="00FF43E2" w:rsidP="002C441F">
            <w:pPr>
              <w:rPr>
                <w:rFonts w:ascii="Arial" w:hAnsi="Arial" w:cs="Arial"/>
                <w:sz w:val="20"/>
                <w:szCs w:val="20"/>
              </w:rPr>
            </w:pPr>
          </w:p>
        </w:tc>
        <w:tc>
          <w:tcPr>
            <w:tcW w:w="2077" w:type="dxa"/>
            <w:vAlign w:val="center"/>
          </w:tcPr>
          <w:p w14:paraId="2DBD8393" w14:textId="6F2F1CC9" w:rsidR="00FF43E2" w:rsidRPr="0003797D" w:rsidRDefault="00FF43E2" w:rsidP="002C441F">
            <w:pPr>
              <w:rPr>
                <w:rFonts w:ascii="Arial" w:hAnsi="Arial" w:cs="Arial"/>
                <w:sz w:val="20"/>
                <w:szCs w:val="20"/>
              </w:rPr>
            </w:pPr>
          </w:p>
        </w:tc>
        <w:tc>
          <w:tcPr>
            <w:tcW w:w="1985" w:type="dxa"/>
            <w:vAlign w:val="center"/>
          </w:tcPr>
          <w:p w14:paraId="5A6D73E5" w14:textId="77777777" w:rsidR="00FF43E2" w:rsidRPr="0003797D" w:rsidRDefault="00FF43E2" w:rsidP="002C441F">
            <w:pPr>
              <w:jc w:val="center"/>
              <w:rPr>
                <w:rFonts w:ascii="Arial" w:hAnsi="Arial" w:cs="Arial"/>
                <w:sz w:val="20"/>
                <w:szCs w:val="20"/>
              </w:rPr>
            </w:pPr>
          </w:p>
        </w:tc>
        <w:tc>
          <w:tcPr>
            <w:tcW w:w="2268" w:type="dxa"/>
            <w:vAlign w:val="center"/>
          </w:tcPr>
          <w:p w14:paraId="3403FBB2" w14:textId="77777777" w:rsidR="00FF43E2" w:rsidRPr="0003797D" w:rsidRDefault="00FF43E2" w:rsidP="002C441F">
            <w:pPr>
              <w:jc w:val="center"/>
              <w:rPr>
                <w:rFonts w:ascii="Arial" w:hAnsi="Arial" w:cs="Arial"/>
                <w:sz w:val="20"/>
                <w:szCs w:val="20"/>
              </w:rPr>
            </w:pPr>
          </w:p>
        </w:tc>
        <w:tc>
          <w:tcPr>
            <w:tcW w:w="708" w:type="dxa"/>
            <w:vAlign w:val="center"/>
          </w:tcPr>
          <w:p w14:paraId="17DBBDE6" w14:textId="284160E6" w:rsidR="00FF43E2" w:rsidRPr="0003797D" w:rsidRDefault="00FF43E2" w:rsidP="002C441F">
            <w:pPr>
              <w:jc w:val="center"/>
              <w:rPr>
                <w:rFonts w:ascii="Arial" w:hAnsi="Arial" w:cs="Arial"/>
                <w:sz w:val="20"/>
                <w:szCs w:val="20"/>
              </w:rPr>
            </w:pPr>
          </w:p>
        </w:tc>
        <w:tc>
          <w:tcPr>
            <w:tcW w:w="851" w:type="dxa"/>
            <w:vAlign w:val="center"/>
          </w:tcPr>
          <w:p w14:paraId="6410D90C" w14:textId="3FD9F965" w:rsidR="00C34CF3" w:rsidRPr="0003797D" w:rsidRDefault="00C34CF3" w:rsidP="00C34CF3">
            <w:pPr>
              <w:jc w:val="center"/>
              <w:rPr>
                <w:rFonts w:ascii="Arial" w:hAnsi="Arial" w:cs="Arial"/>
                <w:sz w:val="20"/>
                <w:szCs w:val="20"/>
              </w:rPr>
            </w:pPr>
          </w:p>
        </w:tc>
      </w:tr>
      <w:tr w:rsidR="00FF43E2" w:rsidRPr="0003797D" w14:paraId="3EE7A2F4" w14:textId="77777777" w:rsidTr="002C441F">
        <w:tc>
          <w:tcPr>
            <w:tcW w:w="507" w:type="dxa"/>
            <w:vAlign w:val="center"/>
          </w:tcPr>
          <w:p w14:paraId="09FAA5D5"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2</w:t>
            </w:r>
          </w:p>
        </w:tc>
        <w:tc>
          <w:tcPr>
            <w:tcW w:w="955" w:type="dxa"/>
            <w:vAlign w:val="center"/>
          </w:tcPr>
          <w:p w14:paraId="6FB89D57" w14:textId="77777777" w:rsidR="00FF43E2" w:rsidRPr="0003797D" w:rsidRDefault="00FF43E2" w:rsidP="002C441F">
            <w:pPr>
              <w:rPr>
                <w:rFonts w:ascii="Arial" w:hAnsi="Arial" w:cs="Arial"/>
                <w:sz w:val="20"/>
                <w:szCs w:val="20"/>
              </w:rPr>
            </w:pPr>
          </w:p>
        </w:tc>
        <w:tc>
          <w:tcPr>
            <w:tcW w:w="2077" w:type="dxa"/>
            <w:vAlign w:val="center"/>
          </w:tcPr>
          <w:p w14:paraId="1878FEF4" w14:textId="57B1B654" w:rsidR="00FF43E2" w:rsidRPr="0003797D" w:rsidRDefault="00FF43E2" w:rsidP="002C441F">
            <w:pPr>
              <w:rPr>
                <w:rFonts w:ascii="Arial" w:hAnsi="Arial" w:cs="Arial"/>
                <w:sz w:val="20"/>
                <w:szCs w:val="20"/>
              </w:rPr>
            </w:pPr>
          </w:p>
        </w:tc>
        <w:tc>
          <w:tcPr>
            <w:tcW w:w="1985" w:type="dxa"/>
            <w:vAlign w:val="center"/>
          </w:tcPr>
          <w:p w14:paraId="74D9A34A" w14:textId="77777777" w:rsidR="00FF43E2" w:rsidRPr="0003797D" w:rsidRDefault="00FF43E2" w:rsidP="002C441F">
            <w:pPr>
              <w:jc w:val="center"/>
              <w:rPr>
                <w:rFonts w:ascii="Arial" w:hAnsi="Arial" w:cs="Arial"/>
                <w:sz w:val="20"/>
                <w:szCs w:val="20"/>
              </w:rPr>
            </w:pPr>
          </w:p>
        </w:tc>
        <w:tc>
          <w:tcPr>
            <w:tcW w:w="2268" w:type="dxa"/>
            <w:vAlign w:val="center"/>
          </w:tcPr>
          <w:p w14:paraId="5C5A471E" w14:textId="095D3472" w:rsidR="00FF43E2" w:rsidRPr="0003797D" w:rsidRDefault="00FF43E2" w:rsidP="002C441F">
            <w:pPr>
              <w:jc w:val="center"/>
              <w:rPr>
                <w:rFonts w:ascii="Arial" w:hAnsi="Arial" w:cs="Arial"/>
                <w:sz w:val="20"/>
                <w:szCs w:val="20"/>
              </w:rPr>
            </w:pPr>
          </w:p>
        </w:tc>
        <w:tc>
          <w:tcPr>
            <w:tcW w:w="708" w:type="dxa"/>
            <w:vAlign w:val="center"/>
          </w:tcPr>
          <w:p w14:paraId="0E671FD8" w14:textId="47F7D2C2" w:rsidR="00FF43E2" w:rsidRPr="0003797D" w:rsidRDefault="00FF43E2" w:rsidP="002C441F">
            <w:pPr>
              <w:jc w:val="center"/>
              <w:rPr>
                <w:rFonts w:ascii="Arial" w:hAnsi="Arial" w:cs="Arial"/>
                <w:sz w:val="20"/>
                <w:szCs w:val="20"/>
              </w:rPr>
            </w:pPr>
          </w:p>
        </w:tc>
        <w:tc>
          <w:tcPr>
            <w:tcW w:w="851" w:type="dxa"/>
            <w:vAlign w:val="center"/>
          </w:tcPr>
          <w:p w14:paraId="253D620F" w14:textId="57112651" w:rsidR="00FF43E2" w:rsidRPr="0003797D" w:rsidRDefault="00FF43E2" w:rsidP="002C441F">
            <w:pPr>
              <w:jc w:val="center"/>
              <w:rPr>
                <w:rFonts w:ascii="Arial" w:hAnsi="Arial" w:cs="Arial"/>
                <w:sz w:val="20"/>
                <w:szCs w:val="20"/>
              </w:rPr>
            </w:pPr>
          </w:p>
        </w:tc>
      </w:tr>
      <w:tr w:rsidR="00FF43E2" w:rsidRPr="0003797D" w14:paraId="08A7460A" w14:textId="77777777" w:rsidTr="002C441F">
        <w:tc>
          <w:tcPr>
            <w:tcW w:w="507" w:type="dxa"/>
            <w:vAlign w:val="center"/>
          </w:tcPr>
          <w:p w14:paraId="57634BBF"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3</w:t>
            </w:r>
          </w:p>
        </w:tc>
        <w:tc>
          <w:tcPr>
            <w:tcW w:w="955" w:type="dxa"/>
            <w:vAlign w:val="center"/>
          </w:tcPr>
          <w:p w14:paraId="175DC7D0" w14:textId="77777777" w:rsidR="00FF43E2" w:rsidRPr="0003797D" w:rsidRDefault="00FF43E2" w:rsidP="002C441F">
            <w:pPr>
              <w:rPr>
                <w:rFonts w:ascii="Arial" w:hAnsi="Arial" w:cs="Arial"/>
                <w:sz w:val="20"/>
                <w:szCs w:val="20"/>
              </w:rPr>
            </w:pPr>
          </w:p>
        </w:tc>
        <w:tc>
          <w:tcPr>
            <w:tcW w:w="2077" w:type="dxa"/>
            <w:vAlign w:val="center"/>
          </w:tcPr>
          <w:p w14:paraId="03C73FD9" w14:textId="669C3154" w:rsidR="00FF43E2" w:rsidRPr="0003797D" w:rsidRDefault="00FF43E2" w:rsidP="002C441F">
            <w:pPr>
              <w:rPr>
                <w:rFonts w:ascii="Arial" w:hAnsi="Arial" w:cs="Arial"/>
                <w:sz w:val="20"/>
                <w:szCs w:val="20"/>
              </w:rPr>
            </w:pPr>
          </w:p>
        </w:tc>
        <w:tc>
          <w:tcPr>
            <w:tcW w:w="1985" w:type="dxa"/>
            <w:vAlign w:val="center"/>
          </w:tcPr>
          <w:p w14:paraId="0DE90DAD" w14:textId="77777777" w:rsidR="00FF43E2" w:rsidRPr="0003797D" w:rsidRDefault="00FF43E2" w:rsidP="002C441F">
            <w:pPr>
              <w:jc w:val="center"/>
              <w:rPr>
                <w:rFonts w:ascii="Arial" w:hAnsi="Arial" w:cs="Arial"/>
                <w:sz w:val="20"/>
                <w:szCs w:val="20"/>
              </w:rPr>
            </w:pPr>
          </w:p>
        </w:tc>
        <w:tc>
          <w:tcPr>
            <w:tcW w:w="2268" w:type="dxa"/>
            <w:vAlign w:val="center"/>
          </w:tcPr>
          <w:p w14:paraId="40BE4EE9" w14:textId="2B33359A" w:rsidR="00FF43E2" w:rsidRPr="0003797D" w:rsidRDefault="00FF43E2" w:rsidP="002C441F">
            <w:pPr>
              <w:jc w:val="center"/>
              <w:rPr>
                <w:rFonts w:ascii="Arial" w:hAnsi="Arial" w:cs="Arial"/>
                <w:sz w:val="20"/>
                <w:szCs w:val="20"/>
              </w:rPr>
            </w:pPr>
          </w:p>
        </w:tc>
        <w:tc>
          <w:tcPr>
            <w:tcW w:w="708" w:type="dxa"/>
            <w:vAlign w:val="center"/>
          </w:tcPr>
          <w:p w14:paraId="5FE608CD" w14:textId="15BDBE1E" w:rsidR="00FF43E2" w:rsidRPr="0003797D" w:rsidRDefault="00FF43E2" w:rsidP="002C441F">
            <w:pPr>
              <w:jc w:val="center"/>
              <w:rPr>
                <w:rFonts w:ascii="Arial" w:hAnsi="Arial" w:cs="Arial"/>
                <w:sz w:val="20"/>
                <w:szCs w:val="20"/>
              </w:rPr>
            </w:pPr>
          </w:p>
        </w:tc>
        <w:tc>
          <w:tcPr>
            <w:tcW w:w="851" w:type="dxa"/>
            <w:vAlign w:val="center"/>
          </w:tcPr>
          <w:p w14:paraId="16EC773E" w14:textId="57ACA834" w:rsidR="00FF43E2" w:rsidRPr="0003797D" w:rsidRDefault="00FF43E2" w:rsidP="002C441F">
            <w:pPr>
              <w:jc w:val="center"/>
              <w:rPr>
                <w:rFonts w:ascii="Arial" w:hAnsi="Arial" w:cs="Arial"/>
                <w:sz w:val="20"/>
                <w:szCs w:val="20"/>
              </w:rPr>
            </w:pPr>
          </w:p>
        </w:tc>
      </w:tr>
      <w:tr w:rsidR="00FF43E2" w:rsidRPr="0003797D" w14:paraId="5771CE3F" w14:textId="77777777" w:rsidTr="002C441F">
        <w:tc>
          <w:tcPr>
            <w:tcW w:w="507" w:type="dxa"/>
            <w:vAlign w:val="center"/>
          </w:tcPr>
          <w:p w14:paraId="1436B02C"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4</w:t>
            </w:r>
          </w:p>
        </w:tc>
        <w:tc>
          <w:tcPr>
            <w:tcW w:w="955" w:type="dxa"/>
          </w:tcPr>
          <w:p w14:paraId="111146DA" w14:textId="77777777" w:rsidR="00FF43E2" w:rsidRPr="0003797D" w:rsidRDefault="00FF43E2" w:rsidP="002C441F">
            <w:pPr>
              <w:rPr>
                <w:rFonts w:ascii="Arial" w:hAnsi="Arial" w:cs="Arial"/>
                <w:sz w:val="20"/>
                <w:szCs w:val="20"/>
              </w:rPr>
            </w:pPr>
          </w:p>
        </w:tc>
        <w:tc>
          <w:tcPr>
            <w:tcW w:w="2077" w:type="dxa"/>
          </w:tcPr>
          <w:p w14:paraId="5ED7DBE1" w14:textId="14F5596D" w:rsidR="00FF43E2" w:rsidRPr="0003797D" w:rsidRDefault="00FF43E2" w:rsidP="002C441F">
            <w:pPr>
              <w:rPr>
                <w:rFonts w:ascii="Arial" w:hAnsi="Arial" w:cs="Arial"/>
                <w:sz w:val="20"/>
                <w:szCs w:val="20"/>
              </w:rPr>
            </w:pPr>
          </w:p>
        </w:tc>
        <w:tc>
          <w:tcPr>
            <w:tcW w:w="1985" w:type="dxa"/>
          </w:tcPr>
          <w:p w14:paraId="1A1B39E8" w14:textId="77777777" w:rsidR="00FF43E2" w:rsidRPr="0003797D" w:rsidRDefault="00FF43E2" w:rsidP="002C441F">
            <w:pPr>
              <w:jc w:val="center"/>
              <w:rPr>
                <w:rFonts w:ascii="Arial" w:hAnsi="Arial" w:cs="Arial"/>
                <w:sz w:val="20"/>
                <w:szCs w:val="20"/>
              </w:rPr>
            </w:pPr>
          </w:p>
        </w:tc>
        <w:tc>
          <w:tcPr>
            <w:tcW w:w="2268" w:type="dxa"/>
          </w:tcPr>
          <w:p w14:paraId="218933BA" w14:textId="04C50249" w:rsidR="00FF43E2" w:rsidRPr="0003797D" w:rsidRDefault="00FF43E2" w:rsidP="002C441F">
            <w:pPr>
              <w:jc w:val="center"/>
              <w:rPr>
                <w:rFonts w:ascii="Arial" w:hAnsi="Arial" w:cs="Arial"/>
                <w:sz w:val="20"/>
                <w:szCs w:val="20"/>
              </w:rPr>
            </w:pPr>
          </w:p>
        </w:tc>
        <w:tc>
          <w:tcPr>
            <w:tcW w:w="708" w:type="dxa"/>
          </w:tcPr>
          <w:p w14:paraId="2792341F" w14:textId="33A5FA58" w:rsidR="00FF43E2" w:rsidRPr="0003797D" w:rsidRDefault="00FF43E2" w:rsidP="002C441F">
            <w:pPr>
              <w:jc w:val="center"/>
              <w:rPr>
                <w:rFonts w:ascii="Arial" w:hAnsi="Arial" w:cs="Arial"/>
                <w:sz w:val="20"/>
                <w:szCs w:val="20"/>
              </w:rPr>
            </w:pPr>
          </w:p>
        </w:tc>
        <w:tc>
          <w:tcPr>
            <w:tcW w:w="851" w:type="dxa"/>
          </w:tcPr>
          <w:p w14:paraId="2EE66307" w14:textId="4794D46B" w:rsidR="00A61997" w:rsidRPr="0003797D" w:rsidRDefault="00A61997" w:rsidP="002C441F">
            <w:pPr>
              <w:jc w:val="center"/>
              <w:rPr>
                <w:rFonts w:ascii="Arial" w:hAnsi="Arial" w:cs="Arial"/>
                <w:sz w:val="20"/>
                <w:szCs w:val="20"/>
              </w:rPr>
            </w:pPr>
          </w:p>
        </w:tc>
      </w:tr>
      <w:tr w:rsidR="00D7029F" w:rsidRPr="0003797D" w14:paraId="1E82AC1A" w14:textId="77777777" w:rsidTr="002C441F">
        <w:tc>
          <w:tcPr>
            <w:tcW w:w="507" w:type="dxa"/>
            <w:vAlign w:val="center"/>
          </w:tcPr>
          <w:p w14:paraId="44022466" w14:textId="77777777" w:rsidR="00D7029F" w:rsidRPr="0003797D" w:rsidRDefault="00D7029F" w:rsidP="00D7029F">
            <w:pPr>
              <w:jc w:val="center"/>
              <w:rPr>
                <w:rFonts w:ascii="Arial" w:hAnsi="Arial" w:cs="Arial"/>
                <w:sz w:val="20"/>
                <w:szCs w:val="20"/>
              </w:rPr>
            </w:pPr>
            <w:r w:rsidRPr="0003797D">
              <w:rPr>
                <w:rFonts w:ascii="Arial" w:hAnsi="Arial" w:cs="Arial"/>
                <w:sz w:val="20"/>
                <w:szCs w:val="20"/>
              </w:rPr>
              <w:t>5</w:t>
            </w:r>
          </w:p>
        </w:tc>
        <w:tc>
          <w:tcPr>
            <w:tcW w:w="955" w:type="dxa"/>
            <w:vAlign w:val="center"/>
          </w:tcPr>
          <w:p w14:paraId="213B2AE8" w14:textId="77777777" w:rsidR="00D7029F" w:rsidRPr="0003797D" w:rsidRDefault="00D7029F" w:rsidP="00D7029F">
            <w:pPr>
              <w:rPr>
                <w:rFonts w:ascii="Arial" w:hAnsi="Arial" w:cs="Arial"/>
                <w:sz w:val="20"/>
                <w:szCs w:val="20"/>
              </w:rPr>
            </w:pPr>
          </w:p>
        </w:tc>
        <w:tc>
          <w:tcPr>
            <w:tcW w:w="2077" w:type="dxa"/>
            <w:vAlign w:val="center"/>
          </w:tcPr>
          <w:p w14:paraId="75E9D58D" w14:textId="08845360" w:rsidR="00D7029F" w:rsidRPr="0003797D" w:rsidRDefault="00D7029F" w:rsidP="00D7029F">
            <w:pPr>
              <w:rPr>
                <w:rFonts w:ascii="Arial" w:hAnsi="Arial" w:cs="Arial"/>
                <w:sz w:val="20"/>
                <w:szCs w:val="20"/>
              </w:rPr>
            </w:pPr>
          </w:p>
        </w:tc>
        <w:tc>
          <w:tcPr>
            <w:tcW w:w="1985" w:type="dxa"/>
            <w:vAlign w:val="center"/>
          </w:tcPr>
          <w:p w14:paraId="26B2892C" w14:textId="77777777" w:rsidR="00D7029F" w:rsidRPr="0003797D" w:rsidRDefault="00D7029F" w:rsidP="00D7029F">
            <w:pPr>
              <w:jc w:val="center"/>
              <w:rPr>
                <w:rFonts w:ascii="Arial" w:hAnsi="Arial" w:cs="Arial"/>
                <w:sz w:val="20"/>
                <w:szCs w:val="20"/>
              </w:rPr>
            </w:pPr>
          </w:p>
        </w:tc>
        <w:tc>
          <w:tcPr>
            <w:tcW w:w="2268" w:type="dxa"/>
            <w:vAlign w:val="center"/>
          </w:tcPr>
          <w:p w14:paraId="2A4515B5" w14:textId="14652D37" w:rsidR="00D7029F" w:rsidRPr="0003797D" w:rsidRDefault="00D7029F" w:rsidP="00D7029F">
            <w:pPr>
              <w:jc w:val="center"/>
              <w:rPr>
                <w:rFonts w:ascii="Arial" w:hAnsi="Arial" w:cs="Arial"/>
                <w:sz w:val="20"/>
                <w:szCs w:val="20"/>
              </w:rPr>
            </w:pPr>
          </w:p>
        </w:tc>
        <w:tc>
          <w:tcPr>
            <w:tcW w:w="708" w:type="dxa"/>
            <w:vAlign w:val="center"/>
          </w:tcPr>
          <w:p w14:paraId="375E877D" w14:textId="465A61C2" w:rsidR="00D7029F" w:rsidRPr="0003797D" w:rsidRDefault="00D7029F" w:rsidP="00D7029F">
            <w:pPr>
              <w:jc w:val="center"/>
              <w:rPr>
                <w:rFonts w:ascii="Arial" w:hAnsi="Arial" w:cs="Arial"/>
                <w:sz w:val="20"/>
                <w:szCs w:val="20"/>
              </w:rPr>
            </w:pPr>
          </w:p>
        </w:tc>
        <w:tc>
          <w:tcPr>
            <w:tcW w:w="851" w:type="dxa"/>
            <w:vAlign w:val="center"/>
          </w:tcPr>
          <w:p w14:paraId="40808BDE" w14:textId="23747933" w:rsidR="00D7029F" w:rsidRPr="0003797D" w:rsidRDefault="00D7029F" w:rsidP="00D7029F">
            <w:pPr>
              <w:jc w:val="center"/>
              <w:rPr>
                <w:rFonts w:ascii="Arial" w:hAnsi="Arial" w:cs="Arial"/>
                <w:sz w:val="20"/>
                <w:szCs w:val="20"/>
              </w:rPr>
            </w:pPr>
          </w:p>
        </w:tc>
      </w:tr>
      <w:tr w:rsidR="00D7029F" w:rsidRPr="0003797D" w14:paraId="454952B0" w14:textId="77777777" w:rsidTr="002C441F">
        <w:tc>
          <w:tcPr>
            <w:tcW w:w="507" w:type="dxa"/>
            <w:vAlign w:val="center"/>
          </w:tcPr>
          <w:p w14:paraId="16111CDE" w14:textId="77777777" w:rsidR="00D7029F" w:rsidRPr="0003797D" w:rsidRDefault="00D7029F" w:rsidP="00D7029F">
            <w:pPr>
              <w:jc w:val="center"/>
              <w:rPr>
                <w:rFonts w:ascii="Arial" w:hAnsi="Arial" w:cs="Arial"/>
                <w:sz w:val="20"/>
                <w:szCs w:val="20"/>
              </w:rPr>
            </w:pPr>
            <w:r w:rsidRPr="0003797D">
              <w:rPr>
                <w:rFonts w:ascii="Arial" w:hAnsi="Arial" w:cs="Arial"/>
                <w:sz w:val="20"/>
                <w:szCs w:val="20"/>
              </w:rPr>
              <w:t>6</w:t>
            </w:r>
          </w:p>
        </w:tc>
        <w:tc>
          <w:tcPr>
            <w:tcW w:w="955" w:type="dxa"/>
            <w:vAlign w:val="center"/>
          </w:tcPr>
          <w:p w14:paraId="298D25B3" w14:textId="77777777" w:rsidR="00D7029F" w:rsidRPr="0003797D" w:rsidRDefault="00D7029F" w:rsidP="00D7029F">
            <w:pPr>
              <w:rPr>
                <w:rFonts w:ascii="Arial" w:hAnsi="Arial" w:cs="Arial"/>
                <w:sz w:val="20"/>
                <w:szCs w:val="20"/>
              </w:rPr>
            </w:pPr>
          </w:p>
        </w:tc>
        <w:tc>
          <w:tcPr>
            <w:tcW w:w="2077" w:type="dxa"/>
            <w:vAlign w:val="center"/>
          </w:tcPr>
          <w:p w14:paraId="26EC0E95" w14:textId="642E4820" w:rsidR="00D7029F" w:rsidRPr="0003797D" w:rsidRDefault="00D7029F" w:rsidP="00D7029F">
            <w:pPr>
              <w:rPr>
                <w:rFonts w:ascii="Arial" w:hAnsi="Arial" w:cs="Arial"/>
                <w:sz w:val="20"/>
                <w:szCs w:val="20"/>
              </w:rPr>
            </w:pPr>
          </w:p>
        </w:tc>
        <w:tc>
          <w:tcPr>
            <w:tcW w:w="1985" w:type="dxa"/>
            <w:vAlign w:val="center"/>
          </w:tcPr>
          <w:p w14:paraId="48F839B4" w14:textId="77777777" w:rsidR="00D7029F" w:rsidRPr="0003797D" w:rsidRDefault="00D7029F" w:rsidP="00D7029F">
            <w:pPr>
              <w:jc w:val="center"/>
              <w:rPr>
                <w:rFonts w:ascii="Arial" w:hAnsi="Arial" w:cs="Arial"/>
                <w:sz w:val="20"/>
                <w:szCs w:val="20"/>
              </w:rPr>
            </w:pPr>
          </w:p>
        </w:tc>
        <w:tc>
          <w:tcPr>
            <w:tcW w:w="2268" w:type="dxa"/>
            <w:vAlign w:val="center"/>
          </w:tcPr>
          <w:p w14:paraId="75CA847B" w14:textId="3DD66004" w:rsidR="00D7029F" w:rsidRPr="0003797D" w:rsidRDefault="00D7029F" w:rsidP="00D7029F">
            <w:pPr>
              <w:jc w:val="center"/>
              <w:rPr>
                <w:rFonts w:ascii="Arial" w:hAnsi="Arial" w:cs="Arial"/>
                <w:sz w:val="20"/>
                <w:szCs w:val="20"/>
              </w:rPr>
            </w:pPr>
          </w:p>
        </w:tc>
        <w:tc>
          <w:tcPr>
            <w:tcW w:w="708" w:type="dxa"/>
            <w:vAlign w:val="center"/>
          </w:tcPr>
          <w:p w14:paraId="75495792" w14:textId="49B19CBA" w:rsidR="00D7029F" w:rsidRPr="0003797D" w:rsidRDefault="00D7029F" w:rsidP="00D7029F">
            <w:pPr>
              <w:jc w:val="center"/>
              <w:rPr>
                <w:rFonts w:ascii="Arial" w:hAnsi="Arial" w:cs="Arial"/>
                <w:sz w:val="20"/>
                <w:szCs w:val="20"/>
              </w:rPr>
            </w:pPr>
          </w:p>
        </w:tc>
        <w:tc>
          <w:tcPr>
            <w:tcW w:w="851" w:type="dxa"/>
            <w:vAlign w:val="center"/>
          </w:tcPr>
          <w:p w14:paraId="19B163AB" w14:textId="577F4CC9" w:rsidR="00D7029F" w:rsidRPr="0003797D" w:rsidRDefault="00D7029F" w:rsidP="00D7029F">
            <w:pPr>
              <w:jc w:val="center"/>
              <w:rPr>
                <w:rFonts w:ascii="Arial" w:hAnsi="Arial" w:cs="Arial"/>
                <w:sz w:val="20"/>
                <w:szCs w:val="20"/>
              </w:rPr>
            </w:pPr>
          </w:p>
        </w:tc>
      </w:tr>
      <w:tr w:rsidR="00D7029F" w:rsidRPr="0003797D" w14:paraId="784330D2" w14:textId="77777777" w:rsidTr="002C441F">
        <w:tc>
          <w:tcPr>
            <w:tcW w:w="507" w:type="dxa"/>
            <w:vAlign w:val="center"/>
          </w:tcPr>
          <w:p w14:paraId="28F6134A" w14:textId="77777777" w:rsidR="00D7029F" w:rsidRPr="0003797D" w:rsidRDefault="00D7029F" w:rsidP="00D7029F">
            <w:pPr>
              <w:jc w:val="center"/>
              <w:rPr>
                <w:rFonts w:ascii="Arial" w:hAnsi="Arial" w:cs="Arial"/>
                <w:sz w:val="20"/>
                <w:szCs w:val="20"/>
              </w:rPr>
            </w:pPr>
            <w:r w:rsidRPr="0003797D">
              <w:rPr>
                <w:rFonts w:ascii="Arial" w:hAnsi="Arial" w:cs="Arial"/>
                <w:sz w:val="20"/>
                <w:szCs w:val="20"/>
              </w:rPr>
              <w:t>7</w:t>
            </w:r>
          </w:p>
        </w:tc>
        <w:tc>
          <w:tcPr>
            <w:tcW w:w="955" w:type="dxa"/>
            <w:vAlign w:val="center"/>
          </w:tcPr>
          <w:p w14:paraId="034EC033" w14:textId="77777777" w:rsidR="00D7029F" w:rsidRPr="0003797D" w:rsidRDefault="00D7029F" w:rsidP="00D7029F">
            <w:pPr>
              <w:rPr>
                <w:rFonts w:ascii="Arial" w:hAnsi="Arial" w:cs="Arial"/>
                <w:sz w:val="20"/>
                <w:szCs w:val="20"/>
              </w:rPr>
            </w:pPr>
          </w:p>
        </w:tc>
        <w:tc>
          <w:tcPr>
            <w:tcW w:w="2077" w:type="dxa"/>
            <w:vAlign w:val="center"/>
          </w:tcPr>
          <w:p w14:paraId="7F300E7C" w14:textId="1B9F4194" w:rsidR="00D7029F" w:rsidRPr="0003797D" w:rsidRDefault="00D7029F" w:rsidP="00D7029F">
            <w:pPr>
              <w:rPr>
                <w:rFonts w:ascii="Arial" w:hAnsi="Arial" w:cs="Arial"/>
                <w:sz w:val="20"/>
                <w:szCs w:val="20"/>
              </w:rPr>
            </w:pPr>
          </w:p>
        </w:tc>
        <w:tc>
          <w:tcPr>
            <w:tcW w:w="1985" w:type="dxa"/>
            <w:vAlign w:val="center"/>
          </w:tcPr>
          <w:p w14:paraId="71A8A076" w14:textId="77777777" w:rsidR="00D7029F" w:rsidRPr="0003797D" w:rsidRDefault="00D7029F" w:rsidP="00D7029F">
            <w:pPr>
              <w:jc w:val="center"/>
              <w:rPr>
                <w:rFonts w:ascii="Arial" w:hAnsi="Arial" w:cs="Arial"/>
                <w:sz w:val="20"/>
                <w:szCs w:val="20"/>
              </w:rPr>
            </w:pPr>
          </w:p>
        </w:tc>
        <w:tc>
          <w:tcPr>
            <w:tcW w:w="2268" w:type="dxa"/>
            <w:vAlign w:val="center"/>
          </w:tcPr>
          <w:p w14:paraId="6D20B18C" w14:textId="7ABF6554" w:rsidR="005C12DB" w:rsidRPr="0003797D" w:rsidRDefault="005C12DB" w:rsidP="00D7029F">
            <w:pPr>
              <w:jc w:val="center"/>
              <w:rPr>
                <w:rFonts w:ascii="Arial" w:hAnsi="Arial" w:cs="Arial"/>
                <w:sz w:val="20"/>
                <w:szCs w:val="20"/>
              </w:rPr>
            </w:pPr>
          </w:p>
        </w:tc>
        <w:tc>
          <w:tcPr>
            <w:tcW w:w="708" w:type="dxa"/>
            <w:vAlign w:val="center"/>
          </w:tcPr>
          <w:p w14:paraId="1A482A3E" w14:textId="7EE9438D" w:rsidR="00886A68" w:rsidRPr="0003797D" w:rsidRDefault="00886A68" w:rsidP="00D7029F">
            <w:pPr>
              <w:jc w:val="center"/>
              <w:rPr>
                <w:rFonts w:ascii="Arial" w:hAnsi="Arial" w:cs="Arial"/>
                <w:sz w:val="20"/>
                <w:szCs w:val="20"/>
              </w:rPr>
            </w:pPr>
          </w:p>
        </w:tc>
        <w:tc>
          <w:tcPr>
            <w:tcW w:w="851" w:type="dxa"/>
            <w:vAlign w:val="center"/>
          </w:tcPr>
          <w:p w14:paraId="5D895308" w14:textId="3B8DC5DA" w:rsidR="005C12DB" w:rsidRPr="0003797D" w:rsidRDefault="005C12DB" w:rsidP="00D7029F">
            <w:pPr>
              <w:jc w:val="center"/>
              <w:rPr>
                <w:rFonts w:ascii="Arial" w:hAnsi="Arial" w:cs="Arial"/>
                <w:sz w:val="20"/>
                <w:szCs w:val="20"/>
              </w:rPr>
            </w:pPr>
          </w:p>
        </w:tc>
      </w:tr>
      <w:tr w:rsidR="00D7029F" w:rsidRPr="0003797D" w14:paraId="274C3596" w14:textId="77777777" w:rsidTr="002C441F">
        <w:tc>
          <w:tcPr>
            <w:tcW w:w="507" w:type="dxa"/>
            <w:vAlign w:val="center"/>
          </w:tcPr>
          <w:p w14:paraId="44B4DD1A" w14:textId="77777777" w:rsidR="00D7029F" w:rsidRPr="0003797D" w:rsidRDefault="00D7029F" w:rsidP="00D7029F">
            <w:pPr>
              <w:jc w:val="center"/>
              <w:rPr>
                <w:rFonts w:ascii="Arial" w:hAnsi="Arial" w:cs="Arial"/>
                <w:sz w:val="20"/>
                <w:szCs w:val="20"/>
              </w:rPr>
            </w:pPr>
            <w:r w:rsidRPr="0003797D">
              <w:rPr>
                <w:rFonts w:ascii="Arial" w:hAnsi="Arial" w:cs="Arial"/>
                <w:sz w:val="20"/>
                <w:szCs w:val="20"/>
              </w:rPr>
              <w:t>8</w:t>
            </w:r>
          </w:p>
        </w:tc>
        <w:tc>
          <w:tcPr>
            <w:tcW w:w="955" w:type="dxa"/>
            <w:vAlign w:val="center"/>
          </w:tcPr>
          <w:p w14:paraId="69930F2D" w14:textId="77777777" w:rsidR="00D7029F" w:rsidRPr="0003797D" w:rsidRDefault="00D7029F" w:rsidP="00D7029F">
            <w:pPr>
              <w:rPr>
                <w:rFonts w:ascii="Arial" w:hAnsi="Arial" w:cs="Arial"/>
                <w:sz w:val="20"/>
                <w:szCs w:val="20"/>
              </w:rPr>
            </w:pPr>
          </w:p>
        </w:tc>
        <w:tc>
          <w:tcPr>
            <w:tcW w:w="2077" w:type="dxa"/>
            <w:vAlign w:val="center"/>
          </w:tcPr>
          <w:p w14:paraId="49BA1E4B" w14:textId="3A0037DD" w:rsidR="00D7029F" w:rsidRPr="0003797D" w:rsidRDefault="00D7029F" w:rsidP="00D7029F">
            <w:pPr>
              <w:rPr>
                <w:rFonts w:ascii="Arial" w:hAnsi="Arial" w:cs="Arial"/>
                <w:sz w:val="20"/>
                <w:szCs w:val="20"/>
              </w:rPr>
            </w:pPr>
          </w:p>
        </w:tc>
        <w:tc>
          <w:tcPr>
            <w:tcW w:w="1985" w:type="dxa"/>
            <w:vAlign w:val="center"/>
          </w:tcPr>
          <w:p w14:paraId="04290123" w14:textId="77777777" w:rsidR="00D7029F" w:rsidRPr="0003797D" w:rsidRDefault="00D7029F" w:rsidP="00D7029F">
            <w:pPr>
              <w:jc w:val="center"/>
              <w:rPr>
                <w:rFonts w:ascii="Arial" w:hAnsi="Arial" w:cs="Arial"/>
                <w:sz w:val="20"/>
                <w:szCs w:val="20"/>
              </w:rPr>
            </w:pPr>
          </w:p>
        </w:tc>
        <w:tc>
          <w:tcPr>
            <w:tcW w:w="2268" w:type="dxa"/>
            <w:vAlign w:val="center"/>
          </w:tcPr>
          <w:p w14:paraId="341D3FAE" w14:textId="6CCE1B75" w:rsidR="00D7029F" w:rsidRPr="0003797D" w:rsidRDefault="00D7029F" w:rsidP="00D7029F">
            <w:pPr>
              <w:jc w:val="center"/>
              <w:rPr>
                <w:rFonts w:ascii="Arial" w:hAnsi="Arial" w:cs="Arial"/>
                <w:sz w:val="20"/>
                <w:szCs w:val="20"/>
              </w:rPr>
            </w:pPr>
          </w:p>
        </w:tc>
        <w:tc>
          <w:tcPr>
            <w:tcW w:w="708" w:type="dxa"/>
            <w:vAlign w:val="center"/>
          </w:tcPr>
          <w:p w14:paraId="6120D73E" w14:textId="6593A92D" w:rsidR="00D7029F" w:rsidRPr="0003797D" w:rsidRDefault="00D7029F" w:rsidP="00D7029F">
            <w:pPr>
              <w:jc w:val="center"/>
              <w:rPr>
                <w:rFonts w:ascii="Arial" w:hAnsi="Arial" w:cs="Arial"/>
                <w:sz w:val="20"/>
                <w:szCs w:val="20"/>
              </w:rPr>
            </w:pPr>
          </w:p>
        </w:tc>
        <w:tc>
          <w:tcPr>
            <w:tcW w:w="851" w:type="dxa"/>
            <w:vAlign w:val="center"/>
          </w:tcPr>
          <w:p w14:paraId="43EE47FB" w14:textId="47A37A32" w:rsidR="00D7029F" w:rsidRPr="0003797D" w:rsidRDefault="00D7029F" w:rsidP="00D7029F">
            <w:pPr>
              <w:jc w:val="center"/>
              <w:rPr>
                <w:rFonts w:ascii="Arial" w:hAnsi="Arial" w:cs="Arial"/>
                <w:sz w:val="20"/>
                <w:szCs w:val="20"/>
              </w:rPr>
            </w:pPr>
          </w:p>
        </w:tc>
      </w:tr>
      <w:tr w:rsidR="00634616" w:rsidRPr="0003797D" w14:paraId="41439297" w14:textId="77777777" w:rsidTr="002C441F">
        <w:tc>
          <w:tcPr>
            <w:tcW w:w="507" w:type="dxa"/>
            <w:vAlign w:val="center"/>
          </w:tcPr>
          <w:p w14:paraId="1BB3AA8B" w14:textId="220F4EF5" w:rsidR="00634616" w:rsidRPr="0003797D" w:rsidRDefault="00070505" w:rsidP="00D7029F">
            <w:pPr>
              <w:jc w:val="center"/>
              <w:rPr>
                <w:rFonts w:ascii="Arial" w:hAnsi="Arial" w:cs="Arial"/>
                <w:sz w:val="20"/>
                <w:szCs w:val="20"/>
              </w:rPr>
            </w:pPr>
            <w:r w:rsidRPr="0003797D">
              <w:rPr>
                <w:rFonts w:ascii="Arial" w:hAnsi="Arial" w:cs="Arial"/>
                <w:sz w:val="20"/>
                <w:szCs w:val="20"/>
              </w:rPr>
              <w:t>9</w:t>
            </w:r>
          </w:p>
        </w:tc>
        <w:tc>
          <w:tcPr>
            <w:tcW w:w="955" w:type="dxa"/>
            <w:vAlign w:val="center"/>
          </w:tcPr>
          <w:p w14:paraId="56A26984" w14:textId="77777777" w:rsidR="00634616" w:rsidRPr="0003797D" w:rsidRDefault="00634616" w:rsidP="00D7029F">
            <w:pPr>
              <w:rPr>
                <w:rFonts w:ascii="Arial" w:hAnsi="Arial" w:cs="Arial"/>
                <w:sz w:val="20"/>
                <w:szCs w:val="20"/>
              </w:rPr>
            </w:pPr>
          </w:p>
        </w:tc>
        <w:tc>
          <w:tcPr>
            <w:tcW w:w="2077" w:type="dxa"/>
            <w:vAlign w:val="center"/>
          </w:tcPr>
          <w:p w14:paraId="2FB6D0AF" w14:textId="6C98D10C" w:rsidR="00634616" w:rsidRPr="0003797D" w:rsidRDefault="00634616" w:rsidP="00D7029F">
            <w:pPr>
              <w:rPr>
                <w:rFonts w:ascii="Arial" w:hAnsi="Arial" w:cs="Arial"/>
                <w:sz w:val="20"/>
                <w:szCs w:val="20"/>
              </w:rPr>
            </w:pPr>
          </w:p>
        </w:tc>
        <w:tc>
          <w:tcPr>
            <w:tcW w:w="1985" w:type="dxa"/>
            <w:vAlign w:val="center"/>
          </w:tcPr>
          <w:p w14:paraId="13709A5A" w14:textId="77777777" w:rsidR="00634616" w:rsidRPr="0003797D" w:rsidRDefault="00634616" w:rsidP="00D7029F">
            <w:pPr>
              <w:jc w:val="center"/>
              <w:rPr>
                <w:rFonts w:ascii="Arial" w:hAnsi="Arial" w:cs="Arial"/>
                <w:sz w:val="20"/>
                <w:szCs w:val="20"/>
              </w:rPr>
            </w:pPr>
          </w:p>
        </w:tc>
        <w:tc>
          <w:tcPr>
            <w:tcW w:w="2268" w:type="dxa"/>
            <w:vAlign w:val="center"/>
          </w:tcPr>
          <w:p w14:paraId="61DE1AD4" w14:textId="65BF07BD" w:rsidR="00634616" w:rsidRPr="0003797D" w:rsidRDefault="00634616" w:rsidP="00D7029F">
            <w:pPr>
              <w:jc w:val="center"/>
              <w:rPr>
                <w:rFonts w:ascii="Arial" w:hAnsi="Arial" w:cs="Arial"/>
                <w:sz w:val="20"/>
                <w:szCs w:val="20"/>
              </w:rPr>
            </w:pPr>
          </w:p>
        </w:tc>
        <w:tc>
          <w:tcPr>
            <w:tcW w:w="708" w:type="dxa"/>
            <w:vAlign w:val="center"/>
          </w:tcPr>
          <w:p w14:paraId="20B81055" w14:textId="0704FF33" w:rsidR="00634616" w:rsidRPr="0003797D" w:rsidRDefault="00634616" w:rsidP="00D7029F">
            <w:pPr>
              <w:jc w:val="center"/>
              <w:rPr>
                <w:rFonts w:ascii="Arial" w:hAnsi="Arial" w:cs="Arial"/>
                <w:sz w:val="20"/>
                <w:szCs w:val="20"/>
              </w:rPr>
            </w:pPr>
          </w:p>
        </w:tc>
        <w:tc>
          <w:tcPr>
            <w:tcW w:w="851" w:type="dxa"/>
            <w:vAlign w:val="center"/>
          </w:tcPr>
          <w:p w14:paraId="50575423" w14:textId="356BE38A" w:rsidR="00634616" w:rsidRPr="0003797D" w:rsidRDefault="00634616" w:rsidP="00D7029F">
            <w:pPr>
              <w:jc w:val="center"/>
              <w:rPr>
                <w:rFonts w:ascii="Arial" w:hAnsi="Arial" w:cs="Arial"/>
                <w:sz w:val="20"/>
                <w:szCs w:val="20"/>
              </w:rPr>
            </w:pPr>
          </w:p>
        </w:tc>
      </w:tr>
      <w:tr w:rsidR="0039598D" w:rsidRPr="0003797D" w14:paraId="5E8E57C2" w14:textId="77777777" w:rsidTr="002C441F">
        <w:tc>
          <w:tcPr>
            <w:tcW w:w="507" w:type="dxa"/>
            <w:vAlign w:val="center"/>
          </w:tcPr>
          <w:p w14:paraId="31B08752" w14:textId="5ABCF8F3" w:rsidR="0039598D" w:rsidRPr="0003797D" w:rsidRDefault="0039598D" w:rsidP="0039598D">
            <w:pPr>
              <w:jc w:val="center"/>
              <w:rPr>
                <w:rFonts w:ascii="Arial" w:hAnsi="Arial" w:cs="Arial"/>
                <w:sz w:val="20"/>
                <w:szCs w:val="20"/>
              </w:rPr>
            </w:pPr>
            <w:r w:rsidRPr="0003797D">
              <w:rPr>
                <w:rFonts w:ascii="Arial" w:hAnsi="Arial" w:cs="Arial"/>
                <w:sz w:val="20"/>
                <w:szCs w:val="20"/>
              </w:rPr>
              <w:t>10</w:t>
            </w:r>
          </w:p>
        </w:tc>
        <w:tc>
          <w:tcPr>
            <w:tcW w:w="955" w:type="dxa"/>
            <w:vAlign w:val="center"/>
          </w:tcPr>
          <w:p w14:paraId="5C4427BC" w14:textId="77777777" w:rsidR="0039598D" w:rsidRPr="0003797D" w:rsidRDefault="0039598D" w:rsidP="0039598D">
            <w:pPr>
              <w:rPr>
                <w:rFonts w:ascii="Arial" w:hAnsi="Arial" w:cs="Arial"/>
                <w:sz w:val="20"/>
                <w:szCs w:val="20"/>
              </w:rPr>
            </w:pPr>
          </w:p>
        </w:tc>
        <w:tc>
          <w:tcPr>
            <w:tcW w:w="2077" w:type="dxa"/>
            <w:vAlign w:val="center"/>
          </w:tcPr>
          <w:p w14:paraId="3DB5340F" w14:textId="2D5BE8EB" w:rsidR="0039598D" w:rsidRPr="0003797D" w:rsidRDefault="0039598D" w:rsidP="0039598D">
            <w:pPr>
              <w:rPr>
                <w:rFonts w:ascii="Arial" w:hAnsi="Arial" w:cs="Arial"/>
                <w:sz w:val="20"/>
                <w:szCs w:val="20"/>
              </w:rPr>
            </w:pPr>
          </w:p>
        </w:tc>
        <w:tc>
          <w:tcPr>
            <w:tcW w:w="1985" w:type="dxa"/>
            <w:vAlign w:val="center"/>
          </w:tcPr>
          <w:p w14:paraId="6B9AF857" w14:textId="77777777" w:rsidR="0039598D" w:rsidRPr="0003797D" w:rsidRDefault="0039598D" w:rsidP="0039598D">
            <w:pPr>
              <w:jc w:val="center"/>
              <w:rPr>
                <w:rFonts w:ascii="Arial" w:hAnsi="Arial" w:cs="Arial"/>
                <w:sz w:val="20"/>
                <w:szCs w:val="20"/>
              </w:rPr>
            </w:pPr>
          </w:p>
        </w:tc>
        <w:tc>
          <w:tcPr>
            <w:tcW w:w="2268" w:type="dxa"/>
            <w:vAlign w:val="center"/>
          </w:tcPr>
          <w:p w14:paraId="33361A17" w14:textId="67AE861D" w:rsidR="0039598D" w:rsidRPr="0003797D" w:rsidRDefault="0039598D" w:rsidP="0039598D">
            <w:pPr>
              <w:jc w:val="center"/>
              <w:rPr>
                <w:rFonts w:ascii="Arial" w:hAnsi="Arial" w:cs="Arial"/>
                <w:sz w:val="20"/>
                <w:szCs w:val="20"/>
              </w:rPr>
            </w:pPr>
          </w:p>
        </w:tc>
        <w:tc>
          <w:tcPr>
            <w:tcW w:w="708" w:type="dxa"/>
            <w:vAlign w:val="center"/>
          </w:tcPr>
          <w:p w14:paraId="3D93C131" w14:textId="25812D2B" w:rsidR="0039598D" w:rsidRPr="0003797D" w:rsidRDefault="0039598D" w:rsidP="0039598D">
            <w:pPr>
              <w:jc w:val="center"/>
              <w:rPr>
                <w:rFonts w:ascii="Arial" w:hAnsi="Arial" w:cs="Arial"/>
                <w:sz w:val="20"/>
                <w:szCs w:val="20"/>
              </w:rPr>
            </w:pPr>
          </w:p>
        </w:tc>
        <w:tc>
          <w:tcPr>
            <w:tcW w:w="851" w:type="dxa"/>
            <w:vAlign w:val="center"/>
          </w:tcPr>
          <w:p w14:paraId="686750A9" w14:textId="3D98AF12" w:rsidR="0039598D" w:rsidRPr="0003797D" w:rsidRDefault="0039598D" w:rsidP="0039598D">
            <w:pPr>
              <w:jc w:val="center"/>
              <w:rPr>
                <w:rFonts w:ascii="Arial" w:hAnsi="Arial" w:cs="Arial"/>
                <w:sz w:val="20"/>
                <w:szCs w:val="20"/>
              </w:rPr>
            </w:pPr>
          </w:p>
        </w:tc>
      </w:tr>
      <w:tr w:rsidR="00703CDE" w:rsidRPr="0003797D" w14:paraId="34BD5A54" w14:textId="77777777" w:rsidTr="002C441F">
        <w:tc>
          <w:tcPr>
            <w:tcW w:w="507" w:type="dxa"/>
            <w:vAlign w:val="center"/>
          </w:tcPr>
          <w:p w14:paraId="15C98AB1" w14:textId="77777777" w:rsidR="00703CDE" w:rsidRPr="0003797D" w:rsidRDefault="00703CDE" w:rsidP="00703CDE">
            <w:pPr>
              <w:jc w:val="center"/>
              <w:rPr>
                <w:rFonts w:ascii="Arial" w:hAnsi="Arial" w:cs="Arial"/>
                <w:sz w:val="20"/>
                <w:szCs w:val="20"/>
              </w:rPr>
            </w:pPr>
            <w:r w:rsidRPr="0003797D">
              <w:rPr>
                <w:rFonts w:ascii="Arial" w:hAnsi="Arial" w:cs="Arial"/>
                <w:sz w:val="20"/>
                <w:szCs w:val="20"/>
              </w:rPr>
              <w:t>10</w:t>
            </w:r>
          </w:p>
        </w:tc>
        <w:tc>
          <w:tcPr>
            <w:tcW w:w="955" w:type="dxa"/>
            <w:vAlign w:val="center"/>
          </w:tcPr>
          <w:p w14:paraId="6FDA5A46" w14:textId="77777777" w:rsidR="00703CDE" w:rsidRPr="0003797D" w:rsidRDefault="00703CDE" w:rsidP="00703CDE">
            <w:pPr>
              <w:rPr>
                <w:rFonts w:ascii="Arial" w:hAnsi="Arial" w:cs="Arial"/>
                <w:sz w:val="20"/>
                <w:szCs w:val="20"/>
              </w:rPr>
            </w:pPr>
          </w:p>
        </w:tc>
        <w:tc>
          <w:tcPr>
            <w:tcW w:w="2077" w:type="dxa"/>
            <w:vAlign w:val="center"/>
          </w:tcPr>
          <w:p w14:paraId="26C6358E" w14:textId="4F3D0523" w:rsidR="00703CDE" w:rsidRPr="0003797D" w:rsidRDefault="00703CDE" w:rsidP="00703CDE">
            <w:pPr>
              <w:rPr>
                <w:rFonts w:ascii="Arial" w:hAnsi="Arial" w:cs="Arial"/>
                <w:sz w:val="20"/>
                <w:szCs w:val="20"/>
              </w:rPr>
            </w:pPr>
          </w:p>
        </w:tc>
        <w:tc>
          <w:tcPr>
            <w:tcW w:w="1985" w:type="dxa"/>
            <w:vAlign w:val="center"/>
          </w:tcPr>
          <w:p w14:paraId="1D014175" w14:textId="77777777" w:rsidR="00703CDE" w:rsidRPr="0003797D" w:rsidRDefault="00703CDE" w:rsidP="00703CDE">
            <w:pPr>
              <w:jc w:val="center"/>
              <w:rPr>
                <w:rFonts w:ascii="Arial" w:hAnsi="Arial" w:cs="Arial"/>
                <w:sz w:val="20"/>
                <w:szCs w:val="20"/>
              </w:rPr>
            </w:pPr>
          </w:p>
        </w:tc>
        <w:tc>
          <w:tcPr>
            <w:tcW w:w="2268" w:type="dxa"/>
            <w:vAlign w:val="center"/>
          </w:tcPr>
          <w:p w14:paraId="5438FA2C" w14:textId="675F5497" w:rsidR="00703CDE" w:rsidRPr="0003797D" w:rsidRDefault="00703CDE" w:rsidP="00703CDE">
            <w:pPr>
              <w:jc w:val="center"/>
              <w:rPr>
                <w:rFonts w:ascii="Arial" w:hAnsi="Arial" w:cs="Arial"/>
                <w:sz w:val="20"/>
                <w:szCs w:val="20"/>
              </w:rPr>
            </w:pPr>
          </w:p>
        </w:tc>
        <w:tc>
          <w:tcPr>
            <w:tcW w:w="708" w:type="dxa"/>
            <w:vAlign w:val="center"/>
          </w:tcPr>
          <w:p w14:paraId="28E24D91" w14:textId="2A99BFC9" w:rsidR="00703CDE" w:rsidRPr="0003797D" w:rsidRDefault="00703CDE" w:rsidP="00703CDE">
            <w:pPr>
              <w:jc w:val="center"/>
              <w:rPr>
                <w:rFonts w:ascii="Arial" w:hAnsi="Arial" w:cs="Arial"/>
                <w:sz w:val="20"/>
                <w:szCs w:val="20"/>
              </w:rPr>
            </w:pPr>
          </w:p>
        </w:tc>
        <w:tc>
          <w:tcPr>
            <w:tcW w:w="851" w:type="dxa"/>
            <w:vAlign w:val="center"/>
          </w:tcPr>
          <w:p w14:paraId="0CC67684" w14:textId="3A0345CE" w:rsidR="00703CDE" w:rsidRPr="0003797D" w:rsidRDefault="00703CDE" w:rsidP="00703CDE">
            <w:pPr>
              <w:jc w:val="center"/>
              <w:rPr>
                <w:rFonts w:ascii="Arial" w:hAnsi="Arial" w:cs="Arial"/>
                <w:sz w:val="20"/>
                <w:szCs w:val="20"/>
              </w:rPr>
            </w:pPr>
          </w:p>
        </w:tc>
      </w:tr>
      <w:tr w:rsidR="006B0716" w:rsidRPr="0003797D" w14:paraId="6A2D982D" w14:textId="77777777" w:rsidTr="002C441F">
        <w:tc>
          <w:tcPr>
            <w:tcW w:w="507" w:type="dxa"/>
            <w:vAlign w:val="center"/>
          </w:tcPr>
          <w:p w14:paraId="5F3F2114" w14:textId="77777777" w:rsidR="006B0716" w:rsidRPr="0003797D" w:rsidRDefault="006B0716" w:rsidP="006B0716">
            <w:pPr>
              <w:jc w:val="center"/>
              <w:rPr>
                <w:rFonts w:ascii="Arial" w:hAnsi="Arial" w:cs="Arial"/>
                <w:sz w:val="20"/>
                <w:szCs w:val="20"/>
              </w:rPr>
            </w:pPr>
            <w:r w:rsidRPr="0003797D">
              <w:rPr>
                <w:rFonts w:ascii="Arial" w:hAnsi="Arial" w:cs="Arial"/>
                <w:sz w:val="20"/>
                <w:szCs w:val="20"/>
              </w:rPr>
              <w:t>11</w:t>
            </w:r>
          </w:p>
        </w:tc>
        <w:tc>
          <w:tcPr>
            <w:tcW w:w="955" w:type="dxa"/>
            <w:vAlign w:val="center"/>
          </w:tcPr>
          <w:p w14:paraId="13E4F0EF" w14:textId="77777777" w:rsidR="006B0716" w:rsidRPr="0003797D" w:rsidRDefault="006B0716" w:rsidP="006B0716">
            <w:pPr>
              <w:rPr>
                <w:rFonts w:ascii="Arial" w:hAnsi="Arial" w:cs="Arial"/>
                <w:sz w:val="20"/>
                <w:szCs w:val="20"/>
              </w:rPr>
            </w:pPr>
          </w:p>
        </w:tc>
        <w:tc>
          <w:tcPr>
            <w:tcW w:w="2077" w:type="dxa"/>
            <w:vAlign w:val="center"/>
          </w:tcPr>
          <w:p w14:paraId="50FBAD2E" w14:textId="74E5159F" w:rsidR="006B0716" w:rsidRPr="0003797D" w:rsidRDefault="006B0716" w:rsidP="006B0716">
            <w:pPr>
              <w:rPr>
                <w:rFonts w:ascii="Arial" w:hAnsi="Arial" w:cs="Arial"/>
                <w:sz w:val="20"/>
                <w:szCs w:val="20"/>
              </w:rPr>
            </w:pPr>
          </w:p>
        </w:tc>
        <w:tc>
          <w:tcPr>
            <w:tcW w:w="1985" w:type="dxa"/>
            <w:vAlign w:val="center"/>
          </w:tcPr>
          <w:p w14:paraId="622FABEE" w14:textId="77777777" w:rsidR="006B0716" w:rsidRPr="0003797D" w:rsidRDefault="006B0716" w:rsidP="006B0716">
            <w:pPr>
              <w:jc w:val="center"/>
              <w:rPr>
                <w:rFonts w:ascii="Arial" w:hAnsi="Arial" w:cs="Arial"/>
                <w:sz w:val="20"/>
                <w:szCs w:val="20"/>
              </w:rPr>
            </w:pPr>
          </w:p>
        </w:tc>
        <w:tc>
          <w:tcPr>
            <w:tcW w:w="2268" w:type="dxa"/>
            <w:vAlign w:val="center"/>
          </w:tcPr>
          <w:p w14:paraId="59E3AAB7" w14:textId="69B23696" w:rsidR="006B0716" w:rsidRPr="0003797D" w:rsidRDefault="006B0716" w:rsidP="006B0716">
            <w:pPr>
              <w:jc w:val="center"/>
              <w:rPr>
                <w:rFonts w:ascii="Arial" w:hAnsi="Arial" w:cs="Arial"/>
                <w:sz w:val="20"/>
                <w:szCs w:val="20"/>
              </w:rPr>
            </w:pPr>
          </w:p>
        </w:tc>
        <w:tc>
          <w:tcPr>
            <w:tcW w:w="708" w:type="dxa"/>
            <w:vAlign w:val="center"/>
          </w:tcPr>
          <w:p w14:paraId="0E1925D8" w14:textId="2137833B" w:rsidR="006B0716" w:rsidRPr="0003797D" w:rsidRDefault="006B0716" w:rsidP="006B0716">
            <w:pPr>
              <w:jc w:val="center"/>
              <w:rPr>
                <w:rFonts w:ascii="Arial" w:hAnsi="Arial" w:cs="Arial"/>
                <w:sz w:val="20"/>
                <w:szCs w:val="20"/>
              </w:rPr>
            </w:pPr>
          </w:p>
        </w:tc>
        <w:tc>
          <w:tcPr>
            <w:tcW w:w="851" w:type="dxa"/>
            <w:vAlign w:val="center"/>
          </w:tcPr>
          <w:p w14:paraId="75CD9081" w14:textId="72FAF936" w:rsidR="006B0716" w:rsidRPr="0003797D" w:rsidRDefault="006B0716" w:rsidP="006B0716">
            <w:pPr>
              <w:jc w:val="center"/>
              <w:rPr>
                <w:rFonts w:ascii="Arial" w:hAnsi="Arial" w:cs="Arial"/>
                <w:sz w:val="20"/>
                <w:szCs w:val="20"/>
              </w:rPr>
            </w:pPr>
          </w:p>
        </w:tc>
      </w:tr>
      <w:tr w:rsidR="0080462F" w:rsidRPr="0003797D" w14:paraId="15AA0364" w14:textId="77777777" w:rsidTr="002C441F">
        <w:tc>
          <w:tcPr>
            <w:tcW w:w="507" w:type="dxa"/>
            <w:vAlign w:val="center"/>
          </w:tcPr>
          <w:p w14:paraId="7233E52A" w14:textId="77777777" w:rsidR="0080462F" w:rsidRPr="0003797D" w:rsidRDefault="0080462F" w:rsidP="0080462F">
            <w:pPr>
              <w:jc w:val="center"/>
              <w:rPr>
                <w:rFonts w:ascii="Arial" w:hAnsi="Arial" w:cs="Arial"/>
                <w:sz w:val="20"/>
                <w:szCs w:val="20"/>
              </w:rPr>
            </w:pPr>
            <w:r w:rsidRPr="0003797D">
              <w:rPr>
                <w:rFonts w:ascii="Arial" w:hAnsi="Arial" w:cs="Arial"/>
                <w:sz w:val="20"/>
                <w:szCs w:val="20"/>
              </w:rPr>
              <w:t>12</w:t>
            </w:r>
          </w:p>
        </w:tc>
        <w:tc>
          <w:tcPr>
            <w:tcW w:w="955" w:type="dxa"/>
            <w:vAlign w:val="center"/>
          </w:tcPr>
          <w:p w14:paraId="4BEB6EE6" w14:textId="77777777" w:rsidR="0080462F" w:rsidRPr="0003797D" w:rsidRDefault="0080462F" w:rsidP="0080462F">
            <w:pPr>
              <w:rPr>
                <w:rFonts w:ascii="Arial" w:hAnsi="Arial" w:cs="Arial"/>
                <w:sz w:val="20"/>
                <w:szCs w:val="20"/>
              </w:rPr>
            </w:pPr>
          </w:p>
        </w:tc>
        <w:tc>
          <w:tcPr>
            <w:tcW w:w="2077" w:type="dxa"/>
            <w:vAlign w:val="center"/>
          </w:tcPr>
          <w:p w14:paraId="220A4419" w14:textId="3A1101C8" w:rsidR="0080462F" w:rsidRPr="0003797D" w:rsidRDefault="0080462F" w:rsidP="0080462F">
            <w:pPr>
              <w:rPr>
                <w:rFonts w:ascii="Arial" w:hAnsi="Arial" w:cs="Arial"/>
                <w:sz w:val="20"/>
                <w:szCs w:val="20"/>
              </w:rPr>
            </w:pPr>
          </w:p>
        </w:tc>
        <w:tc>
          <w:tcPr>
            <w:tcW w:w="1985" w:type="dxa"/>
            <w:vAlign w:val="center"/>
          </w:tcPr>
          <w:p w14:paraId="7EE3450D" w14:textId="77777777" w:rsidR="0080462F" w:rsidRPr="0003797D" w:rsidRDefault="0080462F" w:rsidP="0080462F">
            <w:pPr>
              <w:jc w:val="center"/>
              <w:rPr>
                <w:rFonts w:ascii="Arial" w:hAnsi="Arial" w:cs="Arial"/>
                <w:sz w:val="20"/>
                <w:szCs w:val="20"/>
              </w:rPr>
            </w:pPr>
          </w:p>
        </w:tc>
        <w:tc>
          <w:tcPr>
            <w:tcW w:w="2268" w:type="dxa"/>
            <w:vAlign w:val="center"/>
          </w:tcPr>
          <w:p w14:paraId="6FDCF8FC" w14:textId="4571CEA2" w:rsidR="0080462F" w:rsidRPr="0003797D" w:rsidRDefault="0080462F" w:rsidP="0080462F">
            <w:pPr>
              <w:jc w:val="center"/>
              <w:rPr>
                <w:rFonts w:ascii="Arial" w:hAnsi="Arial" w:cs="Arial"/>
                <w:sz w:val="20"/>
                <w:szCs w:val="20"/>
              </w:rPr>
            </w:pPr>
          </w:p>
        </w:tc>
        <w:tc>
          <w:tcPr>
            <w:tcW w:w="708" w:type="dxa"/>
            <w:vAlign w:val="center"/>
          </w:tcPr>
          <w:p w14:paraId="0B48BFBB" w14:textId="7E776530" w:rsidR="0080462F" w:rsidRPr="0003797D" w:rsidRDefault="0080462F" w:rsidP="0080462F">
            <w:pPr>
              <w:jc w:val="center"/>
              <w:rPr>
                <w:rFonts w:ascii="Arial" w:hAnsi="Arial" w:cs="Arial"/>
                <w:sz w:val="20"/>
                <w:szCs w:val="20"/>
              </w:rPr>
            </w:pPr>
          </w:p>
        </w:tc>
        <w:tc>
          <w:tcPr>
            <w:tcW w:w="851" w:type="dxa"/>
            <w:vAlign w:val="center"/>
          </w:tcPr>
          <w:p w14:paraId="00F016DE" w14:textId="137B5BA4" w:rsidR="0080462F" w:rsidRPr="0003797D" w:rsidRDefault="0080462F" w:rsidP="0080462F">
            <w:pPr>
              <w:jc w:val="center"/>
              <w:rPr>
                <w:rFonts w:ascii="Arial" w:hAnsi="Arial" w:cs="Arial"/>
                <w:sz w:val="20"/>
                <w:szCs w:val="20"/>
              </w:rPr>
            </w:pPr>
          </w:p>
        </w:tc>
      </w:tr>
      <w:tr w:rsidR="0080462F" w:rsidRPr="0003797D" w14:paraId="67B28705" w14:textId="77777777" w:rsidTr="002C441F">
        <w:tc>
          <w:tcPr>
            <w:tcW w:w="507" w:type="dxa"/>
            <w:vAlign w:val="center"/>
          </w:tcPr>
          <w:p w14:paraId="3650C469" w14:textId="77777777" w:rsidR="0080462F" w:rsidRPr="0003797D" w:rsidRDefault="0080462F" w:rsidP="0080462F">
            <w:pPr>
              <w:jc w:val="center"/>
              <w:rPr>
                <w:rFonts w:ascii="Arial" w:hAnsi="Arial" w:cs="Arial"/>
                <w:sz w:val="20"/>
                <w:szCs w:val="20"/>
              </w:rPr>
            </w:pPr>
            <w:r w:rsidRPr="0003797D">
              <w:rPr>
                <w:rFonts w:ascii="Arial" w:hAnsi="Arial" w:cs="Arial"/>
                <w:sz w:val="20"/>
                <w:szCs w:val="20"/>
              </w:rPr>
              <w:t>13</w:t>
            </w:r>
          </w:p>
        </w:tc>
        <w:tc>
          <w:tcPr>
            <w:tcW w:w="955" w:type="dxa"/>
            <w:vAlign w:val="center"/>
          </w:tcPr>
          <w:p w14:paraId="538BAE26" w14:textId="77777777" w:rsidR="0080462F" w:rsidRPr="0003797D" w:rsidRDefault="0080462F" w:rsidP="0080462F">
            <w:pPr>
              <w:rPr>
                <w:rFonts w:ascii="Arial" w:hAnsi="Arial" w:cs="Arial"/>
                <w:sz w:val="20"/>
                <w:szCs w:val="20"/>
              </w:rPr>
            </w:pPr>
          </w:p>
        </w:tc>
        <w:tc>
          <w:tcPr>
            <w:tcW w:w="2077" w:type="dxa"/>
            <w:vAlign w:val="center"/>
          </w:tcPr>
          <w:p w14:paraId="30A4BA3A" w14:textId="370B22AA" w:rsidR="0080462F" w:rsidRPr="0003797D" w:rsidRDefault="0080462F" w:rsidP="0080462F">
            <w:pPr>
              <w:rPr>
                <w:rFonts w:ascii="Arial" w:hAnsi="Arial" w:cs="Arial"/>
                <w:sz w:val="20"/>
                <w:szCs w:val="20"/>
              </w:rPr>
            </w:pPr>
          </w:p>
        </w:tc>
        <w:tc>
          <w:tcPr>
            <w:tcW w:w="1985" w:type="dxa"/>
            <w:vAlign w:val="center"/>
          </w:tcPr>
          <w:p w14:paraId="3A89156B" w14:textId="77777777" w:rsidR="0080462F" w:rsidRPr="0003797D" w:rsidRDefault="0080462F" w:rsidP="0080462F">
            <w:pPr>
              <w:jc w:val="center"/>
              <w:rPr>
                <w:rFonts w:ascii="Arial" w:hAnsi="Arial" w:cs="Arial"/>
                <w:sz w:val="20"/>
                <w:szCs w:val="20"/>
              </w:rPr>
            </w:pPr>
          </w:p>
        </w:tc>
        <w:tc>
          <w:tcPr>
            <w:tcW w:w="2268" w:type="dxa"/>
            <w:vAlign w:val="center"/>
          </w:tcPr>
          <w:p w14:paraId="38077540" w14:textId="397E22D5" w:rsidR="0080462F" w:rsidRPr="0003797D" w:rsidRDefault="0080462F" w:rsidP="0080462F">
            <w:pPr>
              <w:jc w:val="center"/>
              <w:rPr>
                <w:rFonts w:ascii="Arial" w:hAnsi="Arial" w:cs="Arial"/>
                <w:sz w:val="20"/>
                <w:szCs w:val="20"/>
              </w:rPr>
            </w:pPr>
          </w:p>
        </w:tc>
        <w:tc>
          <w:tcPr>
            <w:tcW w:w="708" w:type="dxa"/>
            <w:vAlign w:val="center"/>
          </w:tcPr>
          <w:p w14:paraId="1129E7C1" w14:textId="77777777" w:rsidR="0080462F" w:rsidRPr="0003797D" w:rsidRDefault="0080462F" w:rsidP="0080462F">
            <w:pPr>
              <w:jc w:val="center"/>
              <w:rPr>
                <w:rFonts w:ascii="Arial" w:hAnsi="Arial" w:cs="Arial"/>
                <w:sz w:val="20"/>
                <w:szCs w:val="20"/>
              </w:rPr>
            </w:pPr>
          </w:p>
        </w:tc>
        <w:tc>
          <w:tcPr>
            <w:tcW w:w="851" w:type="dxa"/>
            <w:vAlign w:val="center"/>
          </w:tcPr>
          <w:p w14:paraId="0FAC7FE1" w14:textId="77777777" w:rsidR="0080462F" w:rsidRPr="0003797D" w:rsidRDefault="0080462F" w:rsidP="0080462F">
            <w:pPr>
              <w:jc w:val="center"/>
              <w:rPr>
                <w:rFonts w:ascii="Arial" w:hAnsi="Arial" w:cs="Arial"/>
                <w:sz w:val="20"/>
                <w:szCs w:val="20"/>
              </w:rPr>
            </w:pPr>
          </w:p>
        </w:tc>
      </w:tr>
      <w:tr w:rsidR="00884E4F" w:rsidRPr="0003797D" w14:paraId="7DD7FB99" w14:textId="77777777" w:rsidTr="00884E4F">
        <w:tc>
          <w:tcPr>
            <w:tcW w:w="507" w:type="dxa"/>
          </w:tcPr>
          <w:p w14:paraId="72344678" w14:textId="1010AD6F" w:rsidR="00884E4F" w:rsidRPr="0003797D" w:rsidRDefault="00884E4F" w:rsidP="002C441F">
            <w:pPr>
              <w:jc w:val="center"/>
              <w:rPr>
                <w:rFonts w:ascii="Arial" w:hAnsi="Arial" w:cs="Arial"/>
                <w:sz w:val="20"/>
                <w:szCs w:val="20"/>
              </w:rPr>
            </w:pPr>
            <w:r w:rsidRPr="0003797D">
              <w:rPr>
                <w:rFonts w:ascii="Arial" w:hAnsi="Arial" w:cs="Arial"/>
                <w:sz w:val="20"/>
                <w:szCs w:val="20"/>
              </w:rPr>
              <w:t>14</w:t>
            </w:r>
          </w:p>
        </w:tc>
        <w:tc>
          <w:tcPr>
            <w:tcW w:w="955" w:type="dxa"/>
          </w:tcPr>
          <w:p w14:paraId="5A806E5E" w14:textId="77777777" w:rsidR="00884E4F" w:rsidRPr="0003797D" w:rsidRDefault="00884E4F" w:rsidP="002C441F">
            <w:pPr>
              <w:rPr>
                <w:rFonts w:ascii="Arial" w:hAnsi="Arial" w:cs="Arial"/>
                <w:sz w:val="20"/>
                <w:szCs w:val="20"/>
              </w:rPr>
            </w:pPr>
          </w:p>
        </w:tc>
        <w:tc>
          <w:tcPr>
            <w:tcW w:w="2077" w:type="dxa"/>
          </w:tcPr>
          <w:p w14:paraId="0C16E0E5" w14:textId="5B5B53BB" w:rsidR="00884E4F" w:rsidRPr="0003797D" w:rsidRDefault="00884E4F" w:rsidP="002C441F">
            <w:pPr>
              <w:rPr>
                <w:rFonts w:ascii="Arial" w:hAnsi="Arial" w:cs="Arial"/>
                <w:sz w:val="20"/>
                <w:szCs w:val="20"/>
              </w:rPr>
            </w:pPr>
          </w:p>
        </w:tc>
        <w:tc>
          <w:tcPr>
            <w:tcW w:w="1985" w:type="dxa"/>
          </w:tcPr>
          <w:p w14:paraId="64BE7560" w14:textId="77777777" w:rsidR="00884E4F" w:rsidRPr="0003797D" w:rsidRDefault="00884E4F" w:rsidP="002C441F">
            <w:pPr>
              <w:jc w:val="center"/>
              <w:rPr>
                <w:rFonts w:ascii="Arial" w:hAnsi="Arial" w:cs="Arial"/>
                <w:sz w:val="20"/>
                <w:szCs w:val="20"/>
              </w:rPr>
            </w:pPr>
          </w:p>
        </w:tc>
        <w:tc>
          <w:tcPr>
            <w:tcW w:w="2268" w:type="dxa"/>
          </w:tcPr>
          <w:p w14:paraId="79A9C8F3" w14:textId="63EB77AF" w:rsidR="00884E4F" w:rsidRPr="0003797D" w:rsidRDefault="00884E4F" w:rsidP="002C441F">
            <w:pPr>
              <w:jc w:val="center"/>
              <w:rPr>
                <w:rFonts w:ascii="Arial" w:hAnsi="Arial" w:cs="Arial"/>
                <w:sz w:val="20"/>
                <w:szCs w:val="20"/>
              </w:rPr>
            </w:pPr>
          </w:p>
        </w:tc>
        <w:tc>
          <w:tcPr>
            <w:tcW w:w="708" w:type="dxa"/>
          </w:tcPr>
          <w:p w14:paraId="68F5A828" w14:textId="67A5EFC0" w:rsidR="00884E4F" w:rsidRPr="0003797D" w:rsidRDefault="00884E4F" w:rsidP="002C441F">
            <w:pPr>
              <w:jc w:val="center"/>
              <w:rPr>
                <w:rFonts w:ascii="Arial" w:hAnsi="Arial" w:cs="Arial"/>
                <w:sz w:val="20"/>
                <w:szCs w:val="20"/>
              </w:rPr>
            </w:pPr>
          </w:p>
        </w:tc>
        <w:tc>
          <w:tcPr>
            <w:tcW w:w="851" w:type="dxa"/>
          </w:tcPr>
          <w:p w14:paraId="5BDB0EEA" w14:textId="0CA70106" w:rsidR="00884E4F" w:rsidRPr="0003797D" w:rsidRDefault="00884E4F" w:rsidP="002C441F">
            <w:pPr>
              <w:jc w:val="center"/>
              <w:rPr>
                <w:rFonts w:ascii="Arial" w:hAnsi="Arial" w:cs="Arial"/>
                <w:sz w:val="20"/>
                <w:szCs w:val="20"/>
              </w:rPr>
            </w:pPr>
          </w:p>
        </w:tc>
      </w:tr>
    </w:tbl>
    <w:p w14:paraId="5224D4C8" w14:textId="77777777" w:rsidR="003E7B89" w:rsidRPr="0003797D" w:rsidRDefault="003E7B89" w:rsidP="00FF43E2"/>
    <w:p w14:paraId="2EBBE9A8" w14:textId="77777777" w:rsidR="003E7B89" w:rsidRDefault="003E7B89" w:rsidP="00FF43E2">
      <w:pPr>
        <w:pStyle w:val="Rubrik1"/>
      </w:pPr>
      <w:bookmarkStart w:id="14" w:name="_Toc65425235"/>
      <w:bookmarkStart w:id="15" w:name="_Toc74690787"/>
    </w:p>
    <w:p w14:paraId="71D057FF" w14:textId="77777777" w:rsidR="00E834FF" w:rsidRDefault="00E834FF" w:rsidP="00E834FF"/>
    <w:p w14:paraId="296A9B95" w14:textId="77777777" w:rsidR="00E834FF" w:rsidRDefault="00E834FF" w:rsidP="00E834FF"/>
    <w:p w14:paraId="0BEFBD1C" w14:textId="77777777" w:rsidR="00E834FF" w:rsidRDefault="00E834FF" w:rsidP="00E834FF"/>
    <w:p w14:paraId="51679ADB" w14:textId="77777777" w:rsidR="00E834FF" w:rsidRDefault="00E834FF" w:rsidP="00E834FF"/>
    <w:p w14:paraId="617E7C53" w14:textId="77777777" w:rsidR="00E834FF" w:rsidRDefault="00E834FF" w:rsidP="00E834FF"/>
    <w:p w14:paraId="25776039" w14:textId="77777777" w:rsidR="00D530C5" w:rsidRDefault="00D530C5" w:rsidP="00E834FF"/>
    <w:p w14:paraId="4B0BE406" w14:textId="77777777" w:rsidR="00D530C5" w:rsidRDefault="00D530C5" w:rsidP="00E834FF"/>
    <w:p w14:paraId="48955CBB" w14:textId="77777777" w:rsidR="00D530C5" w:rsidRDefault="00D530C5" w:rsidP="00E834FF"/>
    <w:p w14:paraId="70547C57" w14:textId="77777777" w:rsidR="00D530C5" w:rsidRDefault="00D530C5" w:rsidP="00E834FF"/>
    <w:p w14:paraId="658B06F2" w14:textId="77777777" w:rsidR="00D530C5" w:rsidRDefault="00D530C5" w:rsidP="00E834FF"/>
    <w:p w14:paraId="218852E3" w14:textId="77777777" w:rsidR="00D530C5" w:rsidRDefault="00D530C5" w:rsidP="00E834FF"/>
    <w:p w14:paraId="11F40012" w14:textId="77777777" w:rsidR="00D530C5" w:rsidRDefault="00D530C5" w:rsidP="00E834FF"/>
    <w:p w14:paraId="74BC805D" w14:textId="77777777" w:rsidR="00D530C5" w:rsidRDefault="00D530C5" w:rsidP="00E834FF"/>
    <w:p w14:paraId="45FBCE66" w14:textId="77777777" w:rsidR="00D530C5" w:rsidRDefault="00D530C5" w:rsidP="00E834FF"/>
    <w:p w14:paraId="2CFEFDB6" w14:textId="77777777" w:rsidR="00D530C5" w:rsidRDefault="00D530C5" w:rsidP="00E834FF"/>
    <w:p w14:paraId="41A21B9D" w14:textId="77777777" w:rsidR="00D530C5" w:rsidRDefault="00D530C5" w:rsidP="00E834FF"/>
    <w:p w14:paraId="36DBCD11" w14:textId="77777777" w:rsidR="00D530C5" w:rsidRDefault="00D530C5" w:rsidP="00E834FF"/>
    <w:p w14:paraId="7A893E77" w14:textId="77777777" w:rsidR="00D530C5" w:rsidRPr="00E834FF" w:rsidRDefault="00D530C5" w:rsidP="00E834FF"/>
    <w:p w14:paraId="0C54898C" w14:textId="0C11900A" w:rsidR="001F115E" w:rsidRPr="00C37500" w:rsidRDefault="007B19A4" w:rsidP="001F115E">
      <w:pPr>
        <w:rPr>
          <w:b/>
          <w:bCs/>
        </w:rPr>
      </w:pPr>
      <w:r w:rsidRPr="00C37500">
        <w:rPr>
          <w:b/>
          <w:bCs/>
          <w:sz w:val="24"/>
          <w:szCs w:val="24"/>
        </w:rPr>
        <w:lastRenderedPageBreak/>
        <w:t xml:space="preserve">Bilaga2 </w:t>
      </w:r>
      <w:r w:rsidR="00D20B41" w:rsidRPr="00C37500">
        <w:rPr>
          <w:b/>
          <w:bCs/>
          <w:sz w:val="24"/>
          <w:szCs w:val="24"/>
        </w:rPr>
        <w:t>– Bra att känna till om laddning</w:t>
      </w:r>
    </w:p>
    <w:p w14:paraId="12044CC5" w14:textId="77777777" w:rsidR="00FC169B" w:rsidRDefault="00FC169B" w:rsidP="001F115E">
      <w:pPr>
        <w:rPr>
          <w:b/>
          <w:bCs/>
        </w:rPr>
      </w:pPr>
    </w:p>
    <w:p w14:paraId="49589A52" w14:textId="04DC49B5" w:rsidR="00D20B41" w:rsidRPr="000402D3" w:rsidRDefault="00D20B41" w:rsidP="001F115E">
      <w:pPr>
        <w:rPr>
          <w:b/>
          <w:bCs/>
        </w:rPr>
      </w:pPr>
      <w:r w:rsidRPr="000402D3">
        <w:rPr>
          <w:b/>
          <w:bCs/>
        </w:rPr>
        <w:t>Ägarbild och samverkan</w:t>
      </w:r>
    </w:p>
    <w:p w14:paraId="600B9AAD" w14:textId="11119913" w:rsidR="00D20B41" w:rsidRPr="00D20B41" w:rsidRDefault="00D20B41" w:rsidP="00D20B41">
      <w:r w:rsidRPr="00D20B41">
        <w:t>När en laddplats ska etableras kan ägarbilden se lite olika ut beroende på vilka aktörer som är inblandade. Kommunen kan äga marken, elnätsbolaget äger elnätet och ett privat företag äger själva laddplatserna. Intressenter och medaktörer i anknytning kan även vara inblandade i projektet. Utöver dessa aktörer finns det ofta ett parkeringsbolag som har hand om bevakning av parkeringsplatsen och är ansvarigt för parkeringsavgifter. Med andra ord måste en mängd aktörer enas kring ett antal frågeställningar kring utförande</w:t>
      </w:r>
      <w:r>
        <w:t xml:space="preserve"> på laddplatsen</w:t>
      </w:r>
      <w:r w:rsidRPr="00D20B41">
        <w:t xml:space="preserve">. </w:t>
      </w:r>
    </w:p>
    <w:p w14:paraId="184648DA" w14:textId="77777777" w:rsidR="000402D3" w:rsidRDefault="00D20B41" w:rsidP="00D20B41">
      <w:pPr>
        <w:rPr>
          <w:rFonts w:ascii="Times New Roman" w:hAnsi="Times New Roman"/>
        </w:rPr>
      </w:pPr>
      <w:r w:rsidRPr="00D20B41">
        <w:t>Kommunen vill genom denna strategi belysa vikten av tillgänglig för alla grupper, säkerhet och funktionalitet för alla användare som vägledande vid etablering och utbyggnad av ladd infrastrukturen inom geografisk kommun – oavsett vem som är markägare.</w:t>
      </w:r>
      <w:r w:rsidR="000402D3" w:rsidRPr="000402D3">
        <w:rPr>
          <w:rFonts w:ascii="Times New Roman" w:hAnsi="Times New Roman"/>
        </w:rPr>
        <w:t xml:space="preserve"> </w:t>
      </w:r>
    </w:p>
    <w:p w14:paraId="441F6E6E" w14:textId="77777777" w:rsidR="00FC169B" w:rsidRDefault="00FC169B" w:rsidP="000402D3">
      <w:pPr>
        <w:rPr>
          <w:rFonts w:cstheme="minorHAnsi"/>
          <w:b/>
          <w:bCs/>
        </w:rPr>
      </w:pPr>
    </w:p>
    <w:p w14:paraId="1EDA5D5E" w14:textId="070ACB21" w:rsidR="000402D3" w:rsidRPr="000402D3" w:rsidRDefault="000402D3" w:rsidP="000402D3">
      <w:pPr>
        <w:rPr>
          <w:rFonts w:cstheme="minorHAnsi"/>
        </w:rPr>
      </w:pPr>
      <w:r w:rsidRPr="000402D3">
        <w:rPr>
          <w:rFonts w:cstheme="minorHAnsi"/>
          <w:b/>
          <w:bCs/>
        </w:rPr>
        <w:t xml:space="preserve">Planeringsprinciper </w:t>
      </w:r>
      <w:r w:rsidRPr="000402D3">
        <w:rPr>
          <w:rFonts w:cstheme="minorHAnsi"/>
          <w:b/>
          <w:bCs/>
        </w:rPr>
        <w:br/>
      </w:r>
      <w:r w:rsidRPr="000402D3">
        <w:rPr>
          <w:rFonts w:cstheme="minorHAnsi"/>
        </w:rPr>
        <w:t>Omställningen av transportsektorn till en alltmer elektrifiering ställer krav på den publika laddinfrastrukturen. Först och främst att den är tillräckligt utbyggd, men även att den är tillgänglig och säker för alla grupper och icke diskriminerande.</w:t>
      </w:r>
    </w:p>
    <w:p w14:paraId="3A3C9EEA" w14:textId="77777777" w:rsidR="000402D3" w:rsidRPr="000402D3" w:rsidRDefault="000402D3" w:rsidP="000402D3">
      <w:pPr>
        <w:pStyle w:val="Rubrik2"/>
        <w:rPr>
          <w:rFonts w:cstheme="minorHAnsi"/>
          <w:b w:val="0"/>
          <w:bCs w:val="0"/>
        </w:rPr>
      </w:pPr>
      <w:bookmarkStart w:id="16" w:name="_Toc84438350"/>
      <w:r w:rsidRPr="000402D3">
        <w:rPr>
          <w:rFonts w:cstheme="minorHAnsi"/>
          <w:b w:val="0"/>
          <w:bCs w:val="0"/>
          <w:i/>
          <w:iCs/>
        </w:rPr>
        <w:t>Tillgänglighet</w:t>
      </w:r>
      <w:bookmarkEnd w:id="16"/>
    </w:p>
    <w:p w14:paraId="42A94096" w14:textId="77777777" w:rsidR="000402D3" w:rsidRPr="000402D3" w:rsidRDefault="000402D3" w:rsidP="000402D3">
      <w:pPr>
        <w:autoSpaceDE w:val="0"/>
        <w:autoSpaceDN w:val="0"/>
        <w:adjustRightInd w:val="0"/>
        <w:rPr>
          <w:rFonts w:cstheme="minorHAnsi"/>
        </w:rPr>
      </w:pPr>
      <w:r w:rsidRPr="000402D3">
        <w:rPr>
          <w:rFonts w:cstheme="minorHAnsi"/>
        </w:rPr>
        <w:t xml:space="preserve">För att säkerställa laddplatsens tillgänglighet för alla grupper behövs tillräckliga ytor till och i direkt anslutning till </w:t>
      </w:r>
      <w:proofErr w:type="spellStart"/>
      <w:r w:rsidRPr="000402D3">
        <w:rPr>
          <w:rFonts w:cstheme="minorHAnsi"/>
        </w:rPr>
        <w:t>laddpunkten</w:t>
      </w:r>
      <w:proofErr w:type="spellEnd"/>
      <w:r w:rsidRPr="000402D3">
        <w:rPr>
          <w:rFonts w:cstheme="minorHAnsi"/>
        </w:rPr>
        <w:t xml:space="preserve">. Yta vid och runtomkring </w:t>
      </w:r>
      <w:proofErr w:type="spellStart"/>
      <w:r w:rsidRPr="000402D3">
        <w:rPr>
          <w:rFonts w:cstheme="minorHAnsi"/>
        </w:rPr>
        <w:t>laddpunkten</w:t>
      </w:r>
      <w:proofErr w:type="spellEnd"/>
      <w:r w:rsidRPr="000402D3">
        <w:rPr>
          <w:rFonts w:cstheme="minorHAnsi"/>
        </w:rPr>
        <w:t xml:space="preserve"> ska vara tillräcklig för att en rullstolsburen person ska kunna ta sig i och ur sitt fordon samt starta/avsluta laddning och i nödfall stoppa. Påkörningsskydd ska inte vara i vägen för rullstolens framkomlighet. Markplatta ska vara i nivå med mark och om väderskydd finns ska detta vara rymligt. Ofta är parkeringsytor trånga och det kan finnas nivåskillnader som försvårar för personer med funktionsnedsättning. Det är markägaravtalen som bestämmer hur stort anspråk på ytan operatörerna får ta. </w:t>
      </w:r>
    </w:p>
    <w:p w14:paraId="42AC79FB" w14:textId="77777777" w:rsidR="000402D3" w:rsidRPr="000402D3" w:rsidRDefault="000402D3" w:rsidP="000402D3">
      <w:pPr>
        <w:autoSpaceDE w:val="0"/>
        <w:autoSpaceDN w:val="0"/>
        <w:adjustRightInd w:val="0"/>
        <w:rPr>
          <w:rFonts w:cstheme="minorHAnsi"/>
        </w:rPr>
      </w:pPr>
      <w:r w:rsidRPr="000402D3">
        <w:rPr>
          <w:rFonts w:cstheme="minorHAnsi"/>
        </w:rPr>
        <w:t xml:space="preserve">Höjd på knappar, ladduttag och display ska vara på en sådan höjd att de kan nås från en rullstol. Displayerna är i vissa fall också uppåtvinklade. Detta försvårar och ibland även hindrar personer med funktionsnedsättning från att kunna starta/stoppa en laddning. </w:t>
      </w:r>
    </w:p>
    <w:p w14:paraId="6D600FC9" w14:textId="77777777" w:rsidR="000402D3" w:rsidRPr="000402D3" w:rsidRDefault="000402D3" w:rsidP="000402D3">
      <w:pPr>
        <w:rPr>
          <w:rFonts w:cstheme="minorHAnsi"/>
        </w:rPr>
      </w:pPr>
      <w:r w:rsidRPr="000402D3">
        <w:rPr>
          <w:rFonts w:cstheme="minorHAnsi"/>
        </w:rPr>
        <w:t xml:space="preserve">Digitala betallösningar skapar nya möjligheter och flera operatörer har idag </w:t>
      </w:r>
      <w:proofErr w:type="spellStart"/>
      <w:r w:rsidRPr="000402D3">
        <w:rPr>
          <w:rFonts w:cstheme="minorHAnsi"/>
        </w:rPr>
        <w:t>mobilappar</w:t>
      </w:r>
      <w:proofErr w:type="spellEnd"/>
      <w:r w:rsidRPr="000402D3">
        <w:rPr>
          <w:rFonts w:cstheme="minorHAnsi"/>
        </w:rPr>
        <w:t xml:space="preserve"> som möjliggör direktbetalning i telefon och där laddning kan startas och stoppas i samma </w:t>
      </w:r>
      <w:proofErr w:type="spellStart"/>
      <w:r w:rsidRPr="000402D3">
        <w:rPr>
          <w:rFonts w:cstheme="minorHAnsi"/>
        </w:rPr>
        <w:t>mobilapp</w:t>
      </w:r>
      <w:proofErr w:type="spellEnd"/>
      <w:r w:rsidRPr="000402D3">
        <w:rPr>
          <w:rFonts w:cstheme="minorHAnsi"/>
        </w:rPr>
        <w:t xml:space="preserve"> vilket minskar behovet att behöva interagera med snabbladdarens display och betalterminal.</w:t>
      </w:r>
    </w:p>
    <w:p w14:paraId="58381BBC" w14:textId="77777777" w:rsidR="000402D3" w:rsidRPr="000402D3" w:rsidRDefault="000402D3" w:rsidP="000402D3">
      <w:pPr>
        <w:rPr>
          <w:rFonts w:cstheme="minorHAnsi"/>
        </w:rPr>
      </w:pPr>
      <w:r w:rsidRPr="000402D3">
        <w:rPr>
          <w:rFonts w:cstheme="minorHAnsi"/>
        </w:rPr>
        <w:t xml:space="preserve">Minst en laddpunkt på varje laddplats bör anpassas så att invånare med funktionsnedsättning också kan ladda sina bilar. </w:t>
      </w:r>
    </w:p>
    <w:p w14:paraId="674EF510" w14:textId="16E10189" w:rsidR="000402D3" w:rsidRDefault="000402D3" w:rsidP="000402D3">
      <w:pPr>
        <w:rPr>
          <w:rFonts w:cstheme="minorHAnsi"/>
        </w:rPr>
      </w:pPr>
      <w:r w:rsidRPr="000402D3">
        <w:rPr>
          <w:rFonts w:cstheme="minorHAnsi"/>
        </w:rPr>
        <w:t xml:space="preserve">För att laddplatsen ska vara lätt att använda ska laddstolparna, där det går, monteras på tvärställda parkeringar. Detta gör att bilägaren själv kan välja om denne vill köra in rakt fram eller backa till laddplatsen. Normalladdare bör också utrustas med </w:t>
      </w:r>
      <w:r w:rsidR="00E62EB2" w:rsidRPr="000402D3">
        <w:rPr>
          <w:rFonts w:cstheme="minorHAnsi"/>
        </w:rPr>
        <w:t>två</w:t>
      </w:r>
      <w:r w:rsidRPr="000402D3">
        <w:rPr>
          <w:rFonts w:cstheme="minorHAnsi"/>
        </w:rPr>
        <w:t xml:space="preserve"> Typ-2-kontakter samt placeras mellan två parkeringsrutor så att den kan användas av två laddbara bilar samtidigt, det minskar mängden utrustning och installation. Vid snabbladdarstationer, eller normalladdare med fasta kablar, är det viktigt att laddkablarna är tillräckligt långa. Dagens laddbara fordon kan ha ladduttaget antingen i fram, på sidan eller i bak. Genom att ha långa laddkablar räcker de fram till bilens ladduttag oavsett placering. </w:t>
      </w:r>
    </w:p>
    <w:p w14:paraId="5B1C527C" w14:textId="412FBE60" w:rsidR="000402D3" w:rsidRPr="000402D3" w:rsidRDefault="00FC169B" w:rsidP="000402D3">
      <w:pPr>
        <w:pStyle w:val="Rubrik2"/>
        <w:rPr>
          <w:rFonts w:cstheme="minorHAnsi"/>
          <w:b w:val="0"/>
          <w:bCs w:val="0"/>
        </w:rPr>
      </w:pPr>
      <w:bookmarkStart w:id="17" w:name="_Toc84438351"/>
      <w:r>
        <w:rPr>
          <w:rFonts w:cstheme="minorHAnsi"/>
          <w:b w:val="0"/>
          <w:bCs w:val="0"/>
          <w:i/>
          <w:iCs/>
        </w:rPr>
        <w:lastRenderedPageBreak/>
        <w:t>T</w:t>
      </w:r>
      <w:r w:rsidR="000402D3" w:rsidRPr="000402D3">
        <w:rPr>
          <w:rFonts w:cstheme="minorHAnsi"/>
          <w:b w:val="0"/>
          <w:bCs w:val="0"/>
          <w:i/>
          <w:iCs/>
        </w:rPr>
        <w:t>rygghet och säkerhet</w:t>
      </w:r>
      <w:bookmarkEnd w:id="17"/>
    </w:p>
    <w:p w14:paraId="6895398F" w14:textId="6DB1F563" w:rsidR="000402D3" w:rsidRPr="000402D3" w:rsidRDefault="000402D3" w:rsidP="000402D3">
      <w:pPr>
        <w:autoSpaceDE w:val="0"/>
        <w:autoSpaceDN w:val="0"/>
        <w:adjustRightInd w:val="0"/>
        <w:rPr>
          <w:rFonts w:cstheme="minorHAnsi"/>
        </w:rPr>
      </w:pPr>
      <w:r w:rsidRPr="000402D3">
        <w:rPr>
          <w:rFonts w:cstheme="minorHAnsi"/>
        </w:rPr>
        <w:t>Upplevelsen vid laddning är viktig och framför allt känslan av att känna trygghet. Det ska i största möjliga mån finnas belysning som lyser upp laddplatsen men även omkringliggande yta. Trygghet är även en visuell fråga. Laddplatsen och området runt ska se ren och snyggt ut och inte ha en stökig eller instängd miljö. Mänsklig närvaro är därför viktig.</w:t>
      </w:r>
    </w:p>
    <w:p w14:paraId="5ED4871E" w14:textId="50405D55" w:rsidR="000402D3" w:rsidRPr="000402D3" w:rsidRDefault="000402D3" w:rsidP="000402D3">
      <w:pPr>
        <w:rPr>
          <w:rFonts w:cstheme="minorHAnsi"/>
        </w:rPr>
      </w:pPr>
      <w:r w:rsidRPr="000402D3">
        <w:rPr>
          <w:rFonts w:cstheme="minorHAnsi"/>
        </w:rPr>
        <w:t xml:space="preserve">Belysning gör också att den som ska använda laddpunkt en alltid kan läsa instruktioner på laddaren oavsett tid på dygnet. I det fall tillgänglig belysning anses otillräcklig ska ytterligare belysning i anslutning till laddplatsen installeras. Tydliga informationstavlor som är upplysta bör finnas i direkt anslutning till laddplatsen.  </w:t>
      </w:r>
    </w:p>
    <w:p w14:paraId="1D92A758" w14:textId="77777777" w:rsidR="000402D3" w:rsidRDefault="000402D3" w:rsidP="000402D3">
      <w:pPr>
        <w:rPr>
          <w:rFonts w:cstheme="minorHAnsi"/>
        </w:rPr>
      </w:pPr>
      <w:r w:rsidRPr="000402D3">
        <w:rPr>
          <w:rFonts w:cstheme="minorHAnsi"/>
        </w:rPr>
        <w:t>För att skydda laddplatserna mot yttre påverkan ska alla laddpunkter förses med påkörningsskydd. På de platser det är lämpligt bör också laddplatsen utrustas med väderskydd. Alla laddplatser ska tydligt märkas ut. Detta för att den som laddar utan tvekan ska veta var själva laddplatsen är. För att ägare av laddbara bilar ska hitta till laddplatsen ska alla publika laddplatser ha tillhörande skyltning och vägvisning med vägmärken. Vid publika normalladdare ska det inte finnas någon tidsbegränsning eftersom möjlighet till långtidsparkering skapar incitament att investera i en laddbar bil. Vid snabbladdare ska parkeringstiden begränsas för att inte elbilar i behov av snabbladdning ska bli blockerade av andra laddbara bilar som laddat färdigt.</w:t>
      </w:r>
    </w:p>
    <w:p w14:paraId="1E2AAD51" w14:textId="77777777" w:rsidR="000402D3" w:rsidRPr="000402D3" w:rsidRDefault="000402D3" w:rsidP="000402D3">
      <w:pPr>
        <w:pStyle w:val="Rubrik2"/>
        <w:rPr>
          <w:rFonts w:cstheme="minorHAnsi"/>
          <w:b w:val="0"/>
          <w:bCs w:val="0"/>
        </w:rPr>
      </w:pPr>
      <w:bookmarkStart w:id="18" w:name="_Toc84438352"/>
      <w:r w:rsidRPr="000402D3">
        <w:rPr>
          <w:rFonts w:cstheme="minorHAnsi"/>
          <w:b w:val="0"/>
          <w:bCs w:val="0"/>
          <w:i/>
          <w:iCs/>
        </w:rPr>
        <w:t>Drift och underhåll</w:t>
      </w:r>
      <w:bookmarkEnd w:id="18"/>
    </w:p>
    <w:p w14:paraId="6647C7CD" w14:textId="77777777" w:rsidR="000402D3" w:rsidRPr="000402D3" w:rsidRDefault="000402D3" w:rsidP="000402D3">
      <w:pPr>
        <w:autoSpaceDE w:val="0"/>
        <w:autoSpaceDN w:val="0"/>
        <w:adjustRightInd w:val="0"/>
        <w:rPr>
          <w:rFonts w:cstheme="minorHAnsi"/>
        </w:rPr>
      </w:pPr>
      <w:r w:rsidRPr="000402D3">
        <w:rPr>
          <w:rFonts w:cstheme="minorHAnsi"/>
        </w:rPr>
        <w:t xml:space="preserve">Som en del av trygga och säkra laddplatser ingår adekvat drift och underhåll. Laddplatser bör projekteras och placeras under tak där detta är möjligt. I övrigt bör laddplatserna projekteras för att underlätta snöröjning och minimera att laddutrustning skadas vid snöröjning. Projektering bör även belysa förutsättningar för halkbekämpning och möjliggöra avrinning av dagvatten. </w:t>
      </w:r>
    </w:p>
    <w:p w14:paraId="3B12275E" w14:textId="77777777" w:rsidR="000402D3" w:rsidRPr="000402D3" w:rsidRDefault="000402D3" w:rsidP="000402D3">
      <w:pPr>
        <w:autoSpaceDE w:val="0"/>
        <w:autoSpaceDN w:val="0"/>
        <w:adjustRightInd w:val="0"/>
        <w:rPr>
          <w:rFonts w:cstheme="minorHAnsi"/>
        </w:rPr>
      </w:pPr>
      <w:r w:rsidRPr="000402D3">
        <w:rPr>
          <w:rFonts w:cstheme="minorHAnsi"/>
        </w:rPr>
        <w:t xml:space="preserve">Laddinfrastruktur på kommunal mark utbyggd genom extern intressent regleras genom arrendeavtal samt servicenivåavtal. </w:t>
      </w:r>
    </w:p>
    <w:p w14:paraId="427D13CB" w14:textId="77777777" w:rsidR="000402D3" w:rsidRPr="000402D3" w:rsidRDefault="000402D3" w:rsidP="000402D3">
      <w:pPr>
        <w:pStyle w:val="Rubrik2"/>
        <w:rPr>
          <w:rFonts w:cstheme="minorHAnsi"/>
          <w:b w:val="0"/>
          <w:bCs w:val="0"/>
        </w:rPr>
      </w:pPr>
      <w:bookmarkStart w:id="19" w:name="_Toc75371398"/>
      <w:bookmarkStart w:id="20" w:name="_Toc84438353"/>
      <w:r w:rsidRPr="000402D3">
        <w:rPr>
          <w:rFonts w:cstheme="minorHAnsi"/>
          <w:b w:val="0"/>
          <w:bCs w:val="0"/>
          <w:i/>
          <w:iCs/>
        </w:rPr>
        <w:t>Rätt laddare på rätt plats</w:t>
      </w:r>
      <w:bookmarkEnd w:id="19"/>
      <w:bookmarkEnd w:id="20"/>
    </w:p>
    <w:p w14:paraId="536D39FF" w14:textId="77777777" w:rsidR="000402D3" w:rsidRPr="000402D3" w:rsidRDefault="000402D3" w:rsidP="000402D3">
      <w:pPr>
        <w:rPr>
          <w:rFonts w:cstheme="minorHAnsi"/>
        </w:rPr>
      </w:pPr>
      <w:r w:rsidRPr="000402D3">
        <w:rPr>
          <w:rFonts w:cstheme="minorHAnsi"/>
        </w:rPr>
        <w:t>En plats för laddning av laddbara fordon ska placeras tillgängligt, synligt och skyltas upp enligt vägmärkesförordningen</w:t>
      </w:r>
      <w:r w:rsidRPr="000402D3">
        <w:rPr>
          <w:rFonts w:cstheme="minorHAnsi"/>
          <w:color w:val="FF0000"/>
        </w:rPr>
        <w:t xml:space="preserve">. </w:t>
      </w:r>
      <w:r w:rsidRPr="000402D3">
        <w:rPr>
          <w:rFonts w:cstheme="minorHAnsi"/>
        </w:rPr>
        <w:t xml:space="preserve">Det är en fördel om platsen ger förutsättningar för en billig etablering och för framtida uppskalning. Därutöver ska hänsyn tas till om platsen är lämplig utifrån tillgången till elnätet. På en parkering med flera parkeringsplatser bör eftersträvan vara att laddplats upprättas på den näst efter handikapplatserna mest tillgängliga platsen, det vill säga avståndet från målpunkten för vilken parkeringen sker. De utformas så att laddplatsen fungerar att laddas även för personer med funktionsnedsättning. </w:t>
      </w:r>
    </w:p>
    <w:p w14:paraId="3D9D5714" w14:textId="77777777" w:rsidR="000402D3" w:rsidRPr="000402D3" w:rsidRDefault="000402D3" w:rsidP="000402D3">
      <w:pPr>
        <w:rPr>
          <w:rFonts w:cstheme="minorHAnsi"/>
          <w:i/>
          <w:color w:val="943634"/>
        </w:rPr>
      </w:pPr>
      <w:r w:rsidRPr="000402D3">
        <w:rPr>
          <w:rFonts w:cstheme="minorHAnsi"/>
        </w:rPr>
        <w:t xml:space="preserve">Beroende på typ av plats och fordonsägarens planerade stopptid kan olika laddare användas. Idag kan man dela upp publika laddstationer i två kategorier, destinationsladdare och snabbladdare. </w:t>
      </w:r>
    </w:p>
    <w:p w14:paraId="58225ED3" w14:textId="3EC9A911" w:rsidR="000402D3" w:rsidRPr="000402D3" w:rsidRDefault="000402D3" w:rsidP="000402D3">
      <w:pPr>
        <w:rPr>
          <w:rFonts w:cstheme="minorHAnsi"/>
        </w:rPr>
      </w:pPr>
      <w:r w:rsidRPr="000402D3">
        <w:rPr>
          <w:rFonts w:cstheme="minorHAnsi"/>
        </w:rPr>
        <w:t xml:space="preserve">Alla batterier måste laddas med likström (DC) men det vi har i vårt elnät är växelström (AC). Destinationsladdare avger växelström och för att den strömmen ska kunna tas upp av batteriet har elbilarna egna fasta laddare – så kallade ombordsladdare, som omvandlar växelström till den likström som batterierna vill ha. Ombordsladdare har dock vissa begränsningar i hur mycket den kan omvandla, vilket styr laddningstiden. I en snabbladdare är det likström som levereras direkt, så där går energin inte via bilens ombordsladdare utan rakt in i batteriet. Det är det som gör att det går att ladda med mer effekt och laddningstiden blir därmed kortare. </w:t>
      </w:r>
    </w:p>
    <w:p w14:paraId="49A12C20" w14:textId="5EFC803A" w:rsidR="000402D3" w:rsidRPr="000402D3" w:rsidRDefault="000402D3" w:rsidP="000402D3">
      <w:pPr>
        <w:rPr>
          <w:rFonts w:cstheme="minorHAnsi"/>
          <w:i/>
          <w:iCs/>
        </w:rPr>
      </w:pPr>
      <w:r w:rsidRPr="000402D3">
        <w:rPr>
          <w:rFonts w:cstheme="minorHAnsi"/>
        </w:rPr>
        <w:lastRenderedPageBreak/>
        <w:t>Hur snabbt ett laddbart fordon laddas beror alltså på många olika parametrar, allt ifrån storleken på bilbatteriet, ombord</w:t>
      </w:r>
      <w:r>
        <w:rPr>
          <w:rFonts w:cstheme="minorHAnsi"/>
        </w:rPr>
        <w:t>s</w:t>
      </w:r>
      <w:r w:rsidRPr="000402D3">
        <w:rPr>
          <w:rFonts w:cstheme="minorHAnsi"/>
        </w:rPr>
        <w:t>laddarens kapacitet vid destinationsladdning och laddstationen</w:t>
      </w:r>
      <w:r>
        <w:rPr>
          <w:rFonts w:cstheme="minorHAnsi"/>
        </w:rPr>
        <w:t>s</w:t>
      </w:r>
      <w:r w:rsidRPr="000402D3">
        <w:rPr>
          <w:rFonts w:cstheme="minorHAnsi"/>
        </w:rPr>
        <w:t xml:space="preserve"> kapacitet i kW. För att få en generell uppskattning drar ett laddbart fordon omkring 2 kWh/mil, det innebär att dessa är ungefärliga hålltider för hur långt du hinner ladda på olika typer av laddstationer utifrån deras framdragna kapacitet i kW: </w:t>
      </w:r>
    </w:p>
    <w:p w14:paraId="47269E8B" w14:textId="77777777" w:rsidR="000402D3" w:rsidRPr="00FC169B" w:rsidRDefault="000402D3" w:rsidP="000402D3">
      <w:pPr>
        <w:pStyle w:val="Liststycke"/>
        <w:numPr>
          <w:ilvl w:val="0"/>
          <w:numId w:val="16"/>
        </w:numPr>
        <w:spacing w:after="80" w:line="276" w:lineRule="auto"/>
        <w:rPr>
          <w:rFonts w:cstheme="minorHAnsi"/>
          <w:sz w:val="20"/>
          <w:szCs w:val="20"/>
        </w:rPr>
      </w:pPr>
      <w:r w:rsidRPr="00FC169B">
        <w:rPr>
          <w:rFonts w:cstheme="minorHAnsi"/>
          <w:sz w:val="20"/>
          <w:szCs w:val="20"/>
        </w:rPr>
        <w:t>2.3kW (1-fas AC, 10A) = 1.15 mil/timme</w:t>
      </w:r>
    </w:p>
    <w:p w14:paraId="2F9D08F3" w14:textId="77777777" w:rsidR="000402D3" w:rsidRPr="00FC169B" w:rsidRDefault="000402D3" w:rsidP="000402D3">
      <w:pPr>
        <w:pStyle w:val="Liststycke"/>
        <w:numPr>
          <w:ilvl w:val="0"/>
          <w:numId w:val="16"/>
        </w:numPr>
        <w:spacing w:after="80" w:line="276" w:lineRule="auto"/>
        <w:rPr>
          <w:rFonts w:cstheme="minorHAnsi"/>
          <w:sz w:val="20"/>
          <w:szCs w:val="20"/>
        </w:rPr>
      </w:pPr>
      <w:r w:rsidRPr="00FC169B">
        <w:rPr>
          <w:rFonts w:cstheme="minorHAnsi"/>
          <w:sz w:val="20"/>
          <w:szCs w:val="20"/>
        </w:rPr>
        <w:t xml:space="preserve">3.7kW (1-fas AC, 16A) = 1.5 mil/timme </w:t>
      </w:r>
    </w:p>
    <w:p w14:paraId="366D0C93" w14:textId="77777777" w:rsidR="000402D3" w:rsidRPr="00FC169B" w:rsidRDefault="000402D3" w:rsidP="000402D3">
      <w:pPr>
        <w:pStyle w:val="Liststycke"/>
        <w:numPr>
          <w:ilvl w:val="0"/>
          <w:numId w:val="16"/>
        </w:numPr>
        <w:spacing w:after="80" w:line="276" w:lineRule="auto"/>
        <w:rPr>
          <w:rFonts w:cstheme="minorHAnsi"/>
          <w:sz w:val="20"/>
          <w:szCs w:val="20"/>
        </w:rPr>
      </w:pPr>
      <w:r w:rsidRPr="00FC169B">
        <w:rPr>
          <w:rFonts w:cstheme="minorHAnsi"/>
          <w:sz w:val="20"/>
          <w:szCs w:val="20"/>
        </w:rPr>
        <w:t>7.4kW (1-fas AC, 32A) = 3 mil/timme</w:t>
      </w:r>
    </w:p>
    <w:p w14:paraId="10882305" w14:textId="77777777" w:rsidR="000402D3" w:rsidRPr="00FC169B" w:rsidRDefault="000402D3" w:rsidP="000402D3">
      <w:pPr>
        <w:pStyle w:val="Liststycke"/>
        <w:numPr>
          <w:ilvl w:val="0"/>
          <w:numId w:val="16"/>
        </w:numPr>
        <w:spacing w:after="80" w:line="276" w:lineRule="auto"/>
        <w:rPr>
          <w:rFonts w:cstheme="minorHAnsi"/>
          <w:sz w:val="20"/>
          <w:szCs w:val="20"/>
        </w:rPr>
      </w:pPr>
      <w:r w:rsidRPr="00FC169B">
        <w:rPr>
          <w:rFonts w:cstheme="minorHAnsi"/>
          <w:sz w:val="20"/>
          <w:szCs w:val="20"/>
        </w:rPr>
        <w:t>11kW (3-fas AC, 16A) = 5.5 mil/timme</w:t>
      </w:r>
      <w:r w:rsidRPr="00FC169B">
        <w:rPr>
          <w:rFonts w:cstheme="minorHAnsi"/>
          <w:sz w:val="20"/>
          <w:szCs w:val="20"/>
        </w:rPr>
        <w:tab/>
      </w:r>
    </w:p>
    <w:p w14:paraId="51B43275" w14:textId="77777777" w:rsidR="000402D3" w:rsidRPr="00FC169B" w:rsidRDefault="000402D3" w:rsidP="000402D3">
      <w:pPr>
        <w:pStyle w:val="Liststycke"/>
        <w:numPr>
          <w:ilvl w:val="0"/>
          <w:numId w:val="16"/>
        </w:numPr>
        <w:spacing w:after="80" w:line="276" w:lineRule="auto"/>
        <w:rPr>
          <w:rFonts w:cstheme="minorHAnsi"/>
          <w:sz w:val="20"/>
          <w:szCs w:val="20"/>
        </w:rPr>
      </w:pPr>
      <w:r w:rsidRPr="00FC169B">
        <w:rPr>
          <w:rFonts w:cstheme="minorHAnsi"/>
          <w:sz w:val="20"/>
          <w:szCs w:val="20"/>
        </w:rPr>
        <w:t>22kW (3-fas AC, 32A) = 11 mil/timme</w:t>
      </w:r>
    </w:p>
    <w:p w14:paraId="0900A2D3" w14:textId="77777777" w:rsidR="000402D3" w:rsidRPr="00FC169B" w:rsidRDefault="000402D3" w:rsidP="000402D3">
      <w:pPr>
        <w:pStyle w:val="Liststycke"/>
        <w:numPr>
          <w:ilvl w:val="0"/>
          <w:numId w:val="16"/>
        </w:numPr>
        <w:spacing w:after="80" w:line="276" w:lineRule="auto"/>
        <w:rPr>
          <w:rFonts w:cstheme="minorHAnsi"/>
          <w:sz w:val="20"/>
          <w:szCs w:val="20"/>
        </w:rPr>
      </w:pPr>
      <w:r w:rsidRPr="00FC169B">
        <w:rPr>
          <w:rFonts w:cstheme="minorHAnsi"/>
          <w:sz w:val="20"/>
          <w:szCs w:val="20"/>
        </w:rPr>
        <w:t xml:space="preserve">50kW (DC) = 25 mil/timme </w:t>
      </w:r>
    </w:p>
    <w:p w14:paraId="787336D7" w14:textId="77777777" w:rsidR="000402D3" w:rsidRPr="00FC169B" w:rsidRDefault="000402D3" w:rsidP="000402D3">
      <w:pPr>
        <w:pStyle w:val="Liststycke"/>
        <w:numPr>
          <w:ilvl w:val="0"/>
          <w:numId w:val="16"/>
        </w:numPr>
        <w:spacing w:after="80" w:line="276" w:lineRule="auto"/>
        <w:rPr>
          <w:rFonts w:cstheme="minorHAnsi"/>
          <w:sz w:val="20"/>
          <w:szCs w:val="20"/>
        </w:rPr>
      </w:pPr>
      <w:r w:rsidRPr="00FC169B">
        <w:rPr>
          <w:rFonts w:cstheme="minorHAnsi"/>
          <w:sz w:val="20"/>
          <w:szCs w:val="20"/>
        </w:rPr>
        <w:t>150kW (DC) = 75 mil/timme*</w:t>
      </w:r>
    </w:p>
    <w:p w14:paraId="770BCD2A" w14:textId="77777777" w:rsidR="000402D3" w:rsidRPr="00FC169B" w:rsidRDefault="000402D3" w:rsidP="000402D3">
      <w:pPr>
        <w:pStyle w:val="Liststycke"/>
        <w:spacing w:after="80" w:line="240" w:lineRule="auto"/>
        <w:rPr>
          <w:rFonts w:cstheme="minorHAnsi"/>
          <w:sz w:val="8"/>
          <w:szCs w:val="8"/>
        </w:rPr>
      </w:pPr>
    </w:p>
    <w:p w14:paraId="1ACAB63A" w14:textId="77777777" w:rsidR="000402D3" w:rsidRPr="00FC169B" w:rsidRDefault="000402D3" w:rsidP="000402D3">
      <w:pPr>
        <w:rPr>
          <w:rFonts w:cstheme="minorHAnsi"/>
          <w:sz w:val="16"/>
          <w:szCs w:val="16"/>
        </w:rPr>
      </w:pPr>
      <w:r w:rsidRPr="00FC169B">
        <w:rPr>
          <w:rFonts w:cstheme="minorHAnsi"/>
          <w:sz w:val="16"/>
          <w:szCs w:val="16"/>
        </w:rPr>
        <w:t>*kapaciteten för DC laddning bestäms inte bara av laddarens kapacitet utan även vad bilen klarar av. Då är det inte bara effekten som begränsar, utan andra faktorer som batterikylning o.s.v. och är specificerad för varje enskild bil.</w:t>
      </w:r>
    </w:p>
    <w:p w14:paraId="1BDE342B" w14:textId="1EE3E291" w:rsidR="000402D3" w:rsidRPr="000402D3" w:rsidRDefault="000402D3" w:rsidP="000402D3">
      <w:pPr>
        <w:rPr>
          <w:rFonts w:cstheme="minorHAnsi"/>
        </w:rPr>
      </w:pPr>
      <w:r w:rsidRPr="000402D3">
        <w:rPr>
          <w:rFonts w:cstheme="minorHAnsi"/>
        </w:rPr>
        <w:t xml:space="preserve">Sammanfattningsvis är alla laddbara bilar utrustade med olika ombordsladdare (AC) och olika kapacitet för DC-laddning. En laddstolpe utgör således endast den maximala laddeffekten och bestämmer taket för vad en enskild bil kan plocka ut. Det är färre bilar idag som har ombordsladdare med kapacitet för 22kW men en laddstolpe med kapacitet för 22kW täcker in samtliga typer av ombordsladdare som finns idag. På en sådan stolpe blir det </w:t>
      </w:r>
      <w:proofErr w:type="gramStart"/>
      <w:r w:rsidR="006C3C44">
        <w:rPr>
          <w:rFonts w:cstheme="minorHAnsi"/>
        </w:rPr>
        <w:t xml:space="preserve">därför </w:t>
      </w:r>
      <w:r w:rsidRPr="000402D3">
        <w:rPr>
          <w:rFonts w:cstheme="minorHAnsi"/>
        </w:rPr>
        <w:t xml:space="preserve"> bilen</w:t>
      </w:r>
      <w:proofErr w:type="gramEnd"/>
      <w:r w:rsidRPr="000402D3">
        <w:rPr>
          <w:rFonts w:cstheme="minorHAnsi"/>
        </w:rPr>
        <w:t xml:space="preserve"> som begränsar laddeffekten.</w:t>
      </w:r>
    </w:p>
    <w:p w14:paraId="36842545" w14:textId="77777777" w:rsidR="000402D3" w:rsidRPr="000402D3" w:rsidRDefault="000402D3" w:rsidP="000402D3">
      <w:pPr>
        <w:pStyle w:val="Rubrik2"/>
        <w:rPr>
          <w:rFonts w:cstheme="minorHAnsi"/>
          <w:b w:val="0"/>
          <w:bCs w:val="0"/>
        </w:rPr>
      </w:pPr>
      <w:bookmarkStart w:id="21" w:name="_Toc75371399"/>
      <w:bookmarkStart w:id="22" w:name="_Toc84438354"/>
      <w:r w:rsidRPr="000402D3">
        <w:rPr>
          <w:rFonts w:cstheme="minorHAnsi"/>
          <w:b w:val="0"/>
          <w:bCs w:val="0"/>
          <w:i/>
          <w:iCs/>
        </w:rPr>
        <w:t>Betalning</w:t>
      </w:r>
      <w:bookmarkEnd w:id="21"/>
      <w:bookmarkEnd w:id="22"/>
      <w:r w:rsidRPr="000402D3">
        <w:rPr>
          <w:rFonts w:cstheme="minorHAnsi"/>
          <w:b w:val="0"/>
          <w:bCs w:val="0"/>
          <w:i/>
          <w:iCs/>
        </w:rPr>
        <w:t xml:space="preserve"> </w:t>
      </w:r>
    </w:p>
    <w:p w14:paraId="0696A522" w14:textId="77777777" w:rsidR="000402D3" w:rsidRPr="000402D3" w:rsidRDefault="000402D3" w:rsidP="000402D3">
      <w:pPr>
        <w:pStyle w:val="Rubrik3"/>
        <w:jc w:val="both"/>
        <w:rPr>
          <w:rFonts w:asciiTheme="minorHAnsi" w:hAnsiTheme="minorHAnsi" w:cstheme="minorHAnsi"/>
          <w:color w:val="auto"/>
          <w:sz w:val="22"/>
          <w:szCs w:val="22"/>
        </w:rPr>
      </w:pPr>
      <w:r w:rsidRPr="000402D3">
        <w:rPr>
          <w:rFonts w:asciiTheme="minorHAnsi" w:hAnsiTheme="minorHAnsi" w:cstheme="minorHAnsi"/>
          <w:color w:val="auto"/>
          <w:sz w:val="22"/>
          <w:szCs w:val="22"/>
        </w:rPr>
        <w:t xml:space="preserve">En kommun kan inte subventionera eller ge bort el, då detta inte är förenligt med likställighets-principen i kommunallagen. Kommunen får dock ta ut ersättning i form av en avgift för rätten att parkera på offentliga platser som står under kommunens förvaltning och som kommunen har upplåtit för parkering. I denna avgift kan laddning inkluderas.  Kommunen ska inte erbjuda subventionerad eller gratis laddning, då detta kan bryta mot lagar och ge signaler om att el är gratis. Därför ska kommunen handla upp och investera i laddutrustning på ett sådant sätt att det är möjligt att ta betalt för laddtjänsten. </w:t>
      </w:r>
    </w:p>
    <w:p w14:paraId="2B72FE6C" w14:textId="77777777" w:rsidR="00FC169B" w:rsidRPr="00FC169B" w:rsidRDefault="00FC169B" w:rsidP="000402D3">
      <w:pPr>
        <w:rPr>
          <w:rFonts w:cstheme="minorHAnsi"/>
          <w:sz w:val="6"/>
          <w:szCs w:val="6"/>
        </w:rPr>
      </w:pPr>
    </w:p>
    <w:p w14:paraId="118DBD55" w14:textId="40522C1C" w:rsidR="000402D3" w:rsidRPr="000402D3" w:rsidRDefault="000402D3" w:rsidP="000402D3">
      <w:pPr>
        <w:rPr>
          <w:rFonts w:cstheme="minorHAnsi"/>
          <w:strike/>
        </w:rPr>
      </w:pPr>
      <w:r w:rsidRPr="000402D3">
        <w:rPr>
          <w:rFonts w:cstheme="minorHAnsi"/>
        </w:rPr>
        <w:t>Publika laddstationer ska vara öppna för så många som möjligt oberoende av tid på dygnet. Laddare som installeras på parkeringar som står under kommunens förvaltning ska därför vara driftsäkra och möjliggöra betalning alla tider på dygnet. Det är viktigt att en eventuell betalningsmodell är enkel att använda för den som ska ladda sin bil.</w:t>
      </w:r>
    </w:p>
    <w:p w14:paraId="05A51DDB" w14:textId="77777777" w:rsidR="000402D3" w:rsidRPr="000402D3" w:rsidRDefault="000402D3" w:rsidP="000402D3">
      <w:pPr>
        <w:pStyle w:val="Rubrik2"/>
        <w:rPr>
          <w:rFonts w:cstheme="minorHAnsi"/>
          <w:b w:val="0"/>
          <w:bCs w:val="0"/>
        </w:rPr>
      </w:pPr>
      <w:bookmarkStart w:id="23" w:name="_Toc84438355"/>
      <w:bookmarkStart w:id="24" w:name="_Toc75371400"/>
      <w:r w:rsidRPr="000402D3">
        <w:rPr>
          <w:rFonts w:cstheme="minorHAnsi"/>
          <w:b w:val="0"/>
          <w:bCs w:val="0"/>
          <w:i/>
          <w:iCs/>
        </w:rPr>
        <w:t>Smarta Laddstationer</w:t>
      </w:r>
      <w:bookmarkEnd w:id="23"/>
      <w:r w:rsidRPr="000402D3">
        <w:rPr>
          <w:rFonts w:cstheme="minorHAnsi"/>
          <w:b w:val="0"/>
          <w:bCs w:val="0"/>
          <w:i/>
          <w:iCs/>
        </w:rPr>
        <w:t xml:space="preserve"> </w:t>
      </w:r>
      <w:bookmarkEnd w:id="24"/>
    </w:p>
    <w:p w14:paraId="2A7701F9" w14:textId="77777777" w:rsidR="000402D3" w:rsidRPr="000402D3" w:rsidRDefault="000402D3" w:rsidP="000402D3">
      <w:pPr>
        <w:rPr>
          <w:rFonts w:cstheme="minorHAnsi"/>
        </w:rPr>
      </w:pPr>
      <w:r w:rsidRPr="000402D3">
        <w:rPr>
          <w:rFonts w:cstheme="minorHAnsi"/>
        </w:rPr>
        <w:t>Genom att koppla upp laddplatsen mot en databas är det möjligt för laddaren att skicka information om laddningen och dess användning. Sådan information kan exempelvis innehålla statistik kring laddning, information om laddplatsens status eller felmeddelanden. På så sätt kan laddaren läggas in i nationella databaser med vilka ägare till laddbara bilar kan se var laddare finns i kommunen och om de är lediga eller inte. Det går också att fjärrstyra vissa laddare vilket ökar användarvänligheten då laddaren kan startas om på distans vid eventuellt fel. Informationen laddaren tillhandahåller kan även användas för att utveckla och förbättra laddinfrastrukturen i framtiden.</w:t>
      </w:r>
    </w:p>
    <w:p w14:paraId="5E199E8B" w14:textId="77777777" w:rsidR="000402D3" w:rsidRPr="000402D3" w:rsidRDefault="000402D3" w:rsidP="000402D3">
      <w:pPr>
        <w:rPr>
          <w:rFonts w:cstheme="minorHAnsi"/>
        </w:rPr>
      </w:pPr>
      <w:r w:rsidRPr="000402D3">
        <w:rPr>
          <w:rFonts w:cstheme="minorHAnsi"/>
        </w:rPr>
        <w:t xml:space="preserve">Då kommunen upplåter plats för privata aktörer att etablera laddpunkter på kommunal mark bör kommunen säkerställa rätten till statistik från laddstolpen. Data från laddstolpen ska användas som underlag till framtida strategiska beslut om </w:t>
      </w:r>
      <w:proofErr w:type="spellStart"/>
      <w:r w:rsidRPr="000402D3">
        <w:rPr>
          <w:rFonts w:cstheme="minorHAnsi"/>
        </w:rPr>
        <w:t>laddinfrastrukturens</w:t>
      </w:r>
      <w:proofErr w:type="spellEnd"/>
      <w:r w:rsidRPr="000402D3">
        <w:rPr>
          <w:rFonts w:cstheme="minorHAnsi"/>
        </w:rPr>
        <w:t xml:space="preserve"> fortsatta utbyggnad.</w:t>
      </w:r>
    </w:p>
    <w:p w14:paraId="6FE91EAF" w14:textId="32510748" w:rsidR="001F115E" w:rsidRDefault="001F115E" w:rsidP="001F115E">
      <w:pPr>
        <w:rPr>
          <w:b/>
          <w:bCs/>
        </w:rPr>
      </w:pPr>
      <w:r w:rsidRPr="006C3C44">
        <w:rPr>
          <w:b/>
          <w:bCs/>
        </w:rPr>
        <w:lastRenderedPageBreak/>
        <w:t>Bilaga 2 – laddning i kommunkoncernen</w:t>
      </w:r>
    </w:p>
    <w:p w14:paraId="1DFD0138" w14:textId="77777777" w:rsidR="006C3C44" w:rsidRPr="006C3C44" w:rsidRDefault="006C3C44" w:rsidP="001F115E">
      <w:pPr>
        <w:rPr>
          <w:b/>
          <w:bCs/>
        </w:rPr>
      </w:pPr>
    </w:p>
    <w:p w14:paraId="0F9AA5C1" w14:textId="4DB7E8B5" w:rsidR="00BE2C26" w:rsidRPr="0003797D" w:rsidRDefault="00BE2C26" w:rsidP="00BE2C26">
      <w:pPr>
        <w:pStyle w:val="Rubrik1"/>
      </w:pPr>
      <w:bookmarkStart w:id="25" w:name="_Toc74690788"/>
      <w:bookmarkEnd w:id="14"/>
      <w:bookmarkEnd w:id="15"/>
      <w:r w:rsidRPr="0003797D">
        <w:t>Bilaga</w:t>
      </w:r>
      <w:r w:rsidR="008D239B" w:rsidRPr="0003797D">
        <w:t>2</w:t>
      </w:r>
      <w:r w:rsidR="000402D3">
        <w:t>a</w:t>
      </w:r>
      <w:r w:rsidRPr="0003797D">
        <w:t xml:space="preserve"> (internt) – Förslag på lokalisering av laddplatser för kommunkoncernen (tabell)</w:t>
      </w:r>
      <w:bookmarkEnd w:id="25"/>
    </w:p>
    <w:tbl>
      <w:tblPr>
        <w:tblStyle w:val="Tabellrutnt"/>
        <w:tblW w:w="9351" w:type="dxa"/>
        <w:tblLayout w:type="fixed"/>
        <w:tblLook w:val="04A0" w:firstRow="1" w:lastRow="0" w:firstColumn="1" w:lastColumn="0" w:noHBand="0" w:noVBand="1"/>
      </w:tblPr>
      <w:tblGrid>
        <w:gridCol w:w="507"/>
        <w:gridCol w:w="955"/>
        <w:gridCol w:w="2502"/>
        <w:gridCol w:w="1701"/>
        <w:gridCol w:w="2011"/>
        <w:gridCol w:w="884"/>
        <w:gridCol w:w="791"/>
      </w:tblGrid>
      <w:tr w:rsidR="00FF43E2" w:rsidRPr="0003797D" w14:paraId="18AF7529" w14:textId="77777777" w:rsidTr="002C441F">
        <w:tc>
          <w:tcPr>
            <w:tcW w:w="507" w:type="dxa"/>
            <w:shd w:val="clear" w:color="auto" w:fill="E7E6E6" w:themeFill="background2"/>
            <w:vAlign w:val="center"/>
          </w:tcPr>
          <w:p w14:paraId="6E9A8CC9" w14:textId="380CEAB4" w:rsidR="00FF43E2" w:rsidRPr="0003797D" w:rsidRDefault="00FF43E2" w:rsidP="002C441F">
            <w:pPr>
              <w:jc w:val="center"/>
              <w:rPr>
                <w:rFonts w:ascii="Arial" w:hAnsi="Arial" w:cs="Arial"/>
                <w:sz w:val="20"/>
                <w:szCs w:val="20"/>
              </w:rPr>
            </w:pPr>
            <w:r w:rsidRPr="0003797D">
              <w:rPr>
                <w:rFonts w:ascii="Arial" w:hAnsi="Arial" w:cs="Arial"/>
                <w:sz w:val="20"/>
                <w:szCs w:val="20"/>
              </w:rPr>
              <w:t>N</w:t>
            </w:r>
            <w:r w:rsidR="0004621E" w:rsidRPr="0003797D">
              <w:rPr>
                <w:rFonts w:ascii="Arial" w:hAnsi="Arial" w:cs="Arial"/>
                <w:sz w:val="20"/>
                <w:szCs w:val="20"/>
              </w:rPr>
              <w:t>r</w:t>
            </w:r>
          </w:p>
        </w:tc>
        <w:tc>
          <w:tcPr>
            <w:tcW w:w="955" w:type="dxa"/>
            <w:shd w:val="clear" w:color="auto" w:fill="E7E6E6" w:themeFill="background2"/>
            <w:vAlign w:val="center"/>
          </w:tcPr>
          <w:p w14:paraId="3A17F860" w14:textId="77777777" w:rsidR="00FF43E2" w:rsidRPr="0003797D" w:rsidRDefault="00FF43E2" w:rsidP="002C441F">
            <w:pPr>
              <w:rPr>
                <w:rFonts w:ascii="Arial" w:hAnsi="Arial" w:cs="Arial"/>
                <w:sz w:val="20"/>
                <w:szCs w:val="20"/>
              </w:rPr>
            </w:pPr>
            <w:r w:rsidRPr="0003797D">
              <w:rPr>
                <w:rFonts w:ascii="Arial" w:hAnsi="Arial" w:cs="Arial"/>
                <w:sz w:val="20"/>
                <w:szCs w:val="20"/>
              </w:rPr>
              <w:t>Adress, ort</w:t>
            </w:r>
          </w:p>
        </w:tc>
        <w:tc>
          <w:tcPr>
            <w:tcW w:w="2502" w:type="dxa"/>
            <w:shd w:val="clear" w:color="auto" w:fill="E7E6E6" w:themeFill="background2"/>
            <w:vAlign w:val="center"/>
          </w:tcPr>
          <w:p w14:paraId="44A0505E" w14:textId="77777777" w:rsidR="00FF43E2" w:rsidRPr="0003797D" w:rsidRDefault="00FF43E2" w:rsidP="002C441F">
            <w:pPr>
              <w:rPr>
                <w:rFonts w:ascii="Arial" w:hAnsi="Arial" w:cs="Arial"/>
                <w:sz w:val="20"/>
                <w:szCs w:val="20"/>
              </w:rPr>
            </w:pPr>
            <w:r w:rsidRPr="0003797D">
              <w:rPr>
                <w:rFonts w:ascii="Arial" w:hAnsi="Arial" w:cs="Arial"/>
                <w:sz w:val="20"/>
                <w:szCs w:val="20"/>
              </w:rPr>
              <w:t>Namn</w:t>
            </w:r>
          </w:p>
        </w:tc>
        <w:tc>
          <w:tcPr>
            <w:tcW w:w="1701" w:type="dxa"/>
            <w:shd w:val="clear" w:color="auto" w:fill="E7E6E6" w:themeFill="background2"/>
            <w:vAlign w:val="center"/>
          </w:tcPr>
          <w:p w14:paraId="553809A7"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Fastighetsbet. /</w:t>
            </w:r>
            <w:r w:rsidRPr="0003797D">
              <w:rPr>
                <w:rFonts w:ascii="Arial" w:hAnsi="Arial" w:cs="Arial"/>
                <w:sz w:val="20"/>
                <w:szCs w:val="20"/>
              </w:rPr>
              <w:br/>
              <w:t>Fastighetsägare</w:t>
            </w:r>
          </w:p>
        </w:tc>
        <w:tc>
          <w:tcPr>
            <w:tcW w:w="2011" w:type="dxa"/>
            <w:shd w:val="clear" w:color="auto" w:fill="E7E6E6" w:themeFill="background2"/>
            <w:vAlign w:val="center"/>
          </w:tcPr>
          <w:p w14:paraId="61D72DE6"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Typ</w:t>
            </w:r>
          </w:p>
        </w:tc>
        <w:tc>
          <w:tcPr>
            <w:tcW w:w="884" w:type="dxa"/>
            <w:shd w:val="clear" w:color="auto" w:fill="E7E6E6" w:themeFill="background2"/>
            <w:vAlign w:val="center"/>
          </w:tcPr>
          <w:p w14:paraId="1708AF6B"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Antal ladd-</w:t>
            </w:r>
          </w:p>
          <w:p w14:paraId="433E4DB3"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punkter</w:t>
            </w:r>
          </w:p>
        </w:tc>
        <w:tc>
          <w:tcPr>
            <w:tcW w:w="791" w:type="dxa"/>
            <w:shd w:val="clear" w:color="auto" w:fill="E7E6E6" w:themeFill="background2"/>
            <w:vAlign w:val="center"/>
          </w:tcPr>
          <w:p w14:paraId="48379DD9" w14:textId="77777777" w:rsidR="00FF43E2" w:rsidRPr="0003797D" w:rsidRDefault="00FF43E2" w:rsidP="002C441F">
            <w:pPr>
              <w:jc w:val="center"/>
              <w:rPr>
                <w:rFonts w:ascii="Arial" w:hAnsi="Arial" w:cs="Arial"/>
                <w:sz w:val="20"/>
                <w:szCs w:val="20"/>
              </w:rPr>
            </w:pPr>
            <w:r w:rsidRPr="0003797D">
              <w:rPr>
                <w:rFonts w:ascii="Arial" w:hAnsi="Arial" w:cs="Arial"/>
                <w:sz w:val="20"/>
                <w:szCs w:val="20"/>
              </w:rPr>
              <w:t>Max-effekt</w:t>
            </w:r>
            <w:r w:rsidRPr="0003797D">
              <w:rPr>
                <w:rFonts w:ascii="Arial" w:hAnsi="Arial" w:cs="Arial"/>
                <w:sz w:val="20"/>
                <w:szCs w:val="20"/>
              </w:rPr>
              <w:br/>
              <w:t>(kW)</w:t>
            </w:r>
          </w:p>
        </w:tc>
      </w:tr>
      <w:tr w:rsidR="008056D9" w:rsidRPr="0003797D" w14:paraId="507E7EFC" w14:textId="77777777" w:rsidTr="002C441F">
        <w:tc>
          <w:tcPr>
            <w:tcW w:w="507" w:type="dxa"/>
            <w:vAlign w:val="center"/>
          </w:tcPr>
          <w:p w14:paraId="1E2E6BE1" w14:textId="3E24422F" w:rsidR="008056D9" w:rsidRPr="0003797D" w:rsidRDefault="008056D9" w:rsidP="008056D9">
            <w:pPr>
              <w:jc w:val="center"/>
              <w:rPr>
                <w:rFonts w:ascii="Arial" w:hAnsi="Arial" w:cs="Arial"/>
                <w:sz w:val="20"/>
                <w:szCs w:val="20"/>
              </w:rPr>
            </w:pPr>
          </w:p>
        </w:tc>
        <w:tc>
          <w:tcPr>
            <w:tcW w:w="955" w:type="dxa"/>
            <w:vAlign w:val="center"/>
          </w:tcPr>
          <w:p w14:paraId="75ED633D" w14:textId="77777777" w:rsidR="008056D9" w:rsidRPr="0003797D" w:rsidRDefault="008056D9" w:rsidP="008056D9">
            <w:pPr>
              <w:rPr>
                <w:rFonts w:ascii="Arial" w:hAnsi="Arial" w:cs="Arial"/>
                <w:sz w:val="20"/>
                <w:szCs w:val="20"/>
              </w:rPr>
            </w:pPr>
          </w:p>
        </w:tc>
        <w:tc>
          <w:tcPr>
            <w:tcW w:w="2502" w:type="dxa"/>
            <w:vAlign w:val="center"/>
          </w:tcPr>
          <w:p w14:paraId="2F050675" w14:textId="0C29E433" w:rsidR="008056D9" w:rsidRPr="0003797D" w:rsidRDefault="008056D9" w:rsidP="008056D9">
            <w:pPr>
              <w:rPr>
                <w:rFonts w:ascii="Arial" w:hAnsi="Arial" w:cs="Arial"/>
                <w:sz w:val="20"/>
                <w:szCs w:val="20"/>
              </w:rPr>
            </w:pPr>
          </w:p>
        </w:tc>
        <w:tc>
          <w:tcPr>
            <w:tcW w:w="1701" w:type="dxa"/>
            <w:vAlign w:val="center"/>
          </w:tcPr>
          <w:p w14:paraId="6ED59489" w14:textId="6BE6B13A" w:rsidR="008056D9" w:rsidRPr="0003797D" w:rsidRDefault="008056D9" w:rsidP="008056D9">
            <w:pPr>
              <w:jc w:val="center"/>
              <w:rPr>
                <w:rFonts w:ascii="Arial" w:hAnsi="Arial" w:cs="Arial"/>
                <w:sz w:val="20"/>
                <w:szCs w:val="20"/>
              </w:rPr>
            </w:pPr>
          </w:p>
        </w:tc>
        <w:tc>
          <w:tcPr>
            <w:tcW w:w="2011" w:type="dxa"/>
            <w:vAlign w:val="center"/>
          </w:tcPr>
          <w:p w14:paraId="12B04A67" w14:textId="56288798" w:rsidR="008056D9" w:rsidRPr="0003797D" w:rsidRDefault="008056D9" w:rsidP="008056D9">
            <w:pPr>
              <w:jc w:val="center"/>
              <w:rPr>
                <w:rFonts w:ascii="Arial" w:hAnsi="Arial" w:cs="Arial"/>
                <w:sz w:val="20"/>
                <w:szCs w:val="20"/>
              </w:rPr>
            </w:pPr>
          </w:p>
        </w:tc>
        <w:tc>
          <w:tcPr>
            <w:tcW w:w="884" w:type="dxa"/>
            <w:vAlign w:val="center"/>
          </w:tcPr>
          <w:p w14:paraId="102303FF" w14:textId="44DC6557" w:rsidR="008056D9" w:rsidRPr="0003797D" w:rsidRDefault="008056D9" w:rsidP="008056D9">
            <w:pPr>
              <w:jc w:val="center"/>
              <w:rPr>
                <w:rFonts w:ascii="Arial" w:hAnsi="Arial" w:cs="Arial"/>
                <w:sz w:val="20"/>
                <w:szCs w:val="20"/>
              </w:rPr>
            </w:pPr>
          </w:p>
        </w:tc>
        <w:tc>
          <w:tcPr>
            <w:tcW w:w="791" w:type="dxa"/>
            <w:vAlign w:val="center"/>
          </w:tcPr>
          <w:p w14:paraId="2A5D186B" w14:textId="1F2AB7DD" w:rsidR="008056D9" w:rsidRPr="0003797D" w:rsidRDefault="008056D9" w:rsidP="008056D9">
            <w:pPr>
              <w:jc w:val="center"/>
              <w:rPr>
                <w:rFonts w:ascii="Arial" w:hAnsi="Arial" w:cs="Arial"/>
                <w:sz w:val="20"/>
                <w:szCs w:val="20"/>
              </w:rPr>
            </w:pPr>
          </w:p>
        </w:tc>
      </w:tr>
      <w:tr w:rsidR="008056D9" w:rsidRPr="0003797D" w14:paraId="7D357FAF" w14:textId="77777777" w:rsidTr="002C441F">
        <w:tc>
          <w:tcPr>
            <w:tcW w:w="507" w:type="dxa"/>
            <w:vAlign w:val="center"/>
          </w:tcPr>
          <w:p w14:paraId="1FDA79A4" w14:textId="19A231F0" w:rsidR="008056D9" w:rsidRPr="0003797D" w:rsidRDefault="008056D9" w:rsidP="008056D9">
            <w:pPr>
              <w:jc w:val="center"/>
              <w:rPr>
                <w:rFonts w:ascii="Arial" w:hAnsi="Arial" w:cs="Arial"/>
                <w:sz w:val="20"/>
                <w:szCs w:val="20"/>
              </w:rPr>
            </w:pPr>
          </w:p>
        </w:tc>
        <w:tc>
          <w:tcPr>
            <w:tcW w:w="955" w:type="dxa"/>
            <w:vAlign w:val="center"/>
          </w:tcPr>
          <w:p w14:paraId="1B79583B" w14:textId="77777777" w:rsidR="008056D9" w:rsidRPr="0003797D" w:rsidRDefault="008056D9" w:rsidP="008056D9">
            <w:pPr>
              <w:rPr>
                <w:rFonts w:ascii="Arial" w:hAnsi="Arial" w:cs="Arial"/>
                <w:sz w:val="20"/>
                <w:szCs w:val="20"/>
              </w:rPr>
            </w:pPr>
          </w:p>
        </w:tc>
        <w:tc>
          <w:tcPr>
            <w:tcW w:w="2502" w:type="dxa"/>
            <w:vAlign w:val="center"/>
          </w:tcPr>
          <w:p w14:paraId="193A8622" w14:textId="5514CA50" w:rsidR="008056D9" w:rsidRPr="0003797D" w:rsidRDefault="008056D9" w:rsidP="008056D9">
            <w:pPr>
              <w:rPr>
                <w:rFonts w:ascii="Arial" w:hAnsi="Arial" w:cs="Arial"/>
                <w:sz w:val="20"/>
                <w:szCs w:val="20"/>
              </w:rPr>
            </w:pPr>
          </w:p>
        </w:tc>
        <w:tc>
          <w:tcPr>
            <w:tcW w:w="1701" w:type="dxa"/>
            <w:vAlign w:val="center"/>
          </w:tcPr>
          <w:p w14:paraId="753890C1" w14:textId="2C29A7BD" w:rsidR="008056D9" w:rsidRPr="0003797D" w:rsidRDefault="008056D9" w:rsidP="008056D9">
            <w:pPr>
              <w:jc w:val="center"/>
              <w:rPr>
                <w:rFonts w:ascii="Arial" w:hAnsi="Arial" w:cs="Arial"/>
                <w:sz w:val="20"/>
                <w:szCs w:val="20"/>
              </w:rPr>
            </w:pPr>
          </w:p>
        </w:tc>
        <w:tc>
          <w:tcPr>
            <w:tcW w:w="2011" w:type="dxa"/>
            <w:vAlign w:val="center"/>
          </w:tcPr>
          <w:p w14:paraId="1616241E" w14:textId="70529BA3" w:rsidR="008056D9" w:rsidRPr="0003797D" w:rsidRDefault="008056D9" w:rsidP="008056D9">
            <w:pPr>
              <w:jc w:val="center"/>
              <w:rPr>
                <w:rFonts w:ascii="Arial" w:hAnsi="Arial" w:cs="Arial"/>
                <w:sz w:val="20"/>
                <w:szCs w:val="20"/>
              </w:rPr>
            </w:pPr>
          </w:p>
        </w:tc>
        <w:tc>
          <w:tcPr>
            <w:tcW w:w="884" w:type="dxa"/>
            <w:vAlign w:val="center"/>
          </w:tcPr>
          <w:p w14:paraId="6A744ADE" w14:textId="2FE1464C" w:rsidR="008056D9" w:rsidRPr="0003797D" w:rsidRDefault="008056D9" w:rsidP="008056D9">
            <w:pPr>
              <w:jc w:val="center"/>
              <w:rPr>
                <w:rFonts w:ascii="Arial" w:hAnsi="Arial" w:cs="Arial"/>
                <w:sz w:val="20"/>
                <w:szCs w:val="20"/>
              </w:rPr>
            </w:pPr>
          </w:p>
        </w:tc>
        <w:tc>
          <w:tcPr>
            <w:tcW w:w="791" w:type="dxa"/>
            <w:vAlign w:val="center"/>
          </w:tcPr>
          <w:p w14:paraId="0A691ACA" w14:textId="100BCDC2" w:rsidR="008056D9" w:rsidRPr="0003797D" w:rsidRDefault="008056D9" w:rsidP="008056D9">
            <w:pPr>
              <w:jc w:val="center"/>
              <w:rPr>
                <w:rFonts w:ascii="Arial" w:hAnsi="Arial" w:cs="Arial"/>
                <w:sz w:val="20"/>
                <w:szCs w:val="20"/>
              </w:rPr>
            </w:pPr>
          </w:p>
        </w:tc>
      </w:tr>
      <w:tr w:rsidR="008056D9" w:rsidRPr="0003797D" w14:paraId="6FBCDEAC" w14:textId="77777777" w:rsidTr="002C441F">
        <w:tc>
          <w:tcPr>
            <w:tcW w:w="507" w:type="dxa"/>
            <w:vAlign w:val="center"/>
          </w:tcPr>
          <w:p w14:paraId="087067A5" w14:textId="685F7870" w:rsidR="008056D9" w:rsidRPr="0003797D" w:rsidRDefault="008056D9" w:rsidP="008056D9">
            <w:pPr>
              <w:jc w:val="center"/>
              <w:rPr>
                <w:rFonts w:ascii="Arial" w:hAnsi="Arial" w:cs="Arial"/>
                <w:sz w:val="20"/>
                <w:szCs w:val="20"/>
              </w:rPr>
            </w:pPr>
          </w:p>
        </w:tc>
        <w:tc>
          <w:tcPr>
            <w:tcW w:w="955" w:type="dxa"/>
            <w:vAlign w:val="center"/>
          </w:tcPr>
          <w:p w14:paraId="5B44DD36" w14:textId="77777777" w:rsidR="008056D9" w:rsidRPr="0003797D" w:rsidRDefault="008056D9" w:rsidP="008056D9">
            <w:pPr>
              <w:rPr>
                <w:rFonts w:ascii="Arial" w:hAnsi="Arial" w:cs="Arial"/>
                <w:sz w:val="20"/>
                <w:szCs w:val="20"/>
              </w:rPr>
            </w:pPr>
          </w:p>
        </w:tc>
        <w:tc>
          <w:tcPr>
            <w:tcW w:w="2502" w:type="dxa"/>
            <w:vAlign w:val="center"/>
          </w:tcPr>
          <w:p w14:paraId="7BE74A43" w14:textId="412FF890" w:rsidR="008056D9" w:rsidRPr="0003797D" w:rsidRDefault="008056D9" w:rsidP="008056D9">
            <w:pPr>
              <w:rPr>
                <w:rFonts w:ascii="Arial" w:hAnsi="Arial" w:cs="Arial"/>
                <w:sz w:val="20"/>
                <w:szCs w:val="20"/>
              </w:rPr>
            </w:pPr>
          </w:p>
        </w:tc>
        <w:tc>
          <w:tcPr>
            <w:tcW w:w="1701" w:type="dxa"/>
            <w:vAlign w:val="center"/>
          </w:tcPr>
          <w:p w14:paraId="7318F0E3" w14:textId="229B76F9" w:rsidR="008056D9" w:rsidRPr="0003797D" w:rsidRDefault="008056D9" w:rsidP="008056D9">
            <w:pPr>
              <w:jc w:val="center"/>
              <w:rPr>
                <w:rFonts w:ascii="Arial" w:hAnsi="Arial" w:cs="Arial"/>
                <w:sz w:val="20"/>
                <w:szCs w:val="20"/>
              </w:rPr>
            </w:pPr>
          </w:p>
        </w:tc>
        <w:tc>
          <w:tcPr>
            <w:tcW w:w="2011" w:type="dxa"/>
            <w:vAlign w:val="center"/>
          </w:tcPr>
          <w:p w14:paraId="1EDE1ABF" w14:textId="1A78AD42" w:rsidR="008056D9" w:rsidRPr="0003797D" w:rsidRDefault="008056D9" w:rsidP="008056D9">
            <w:pPr>
              <w:jc w:val="center"/>
              <w:rPr>
                <w:rFonts w:ascii="Arial" w:hAnsi="Arial" w:cs="Arial"/>
                <w:sz w:val="20"/>
                <w:szCs w:val="20"/>
              </w:rPr>
            </w:pPr>
          </w:p>
        </w:tc>
        <w:tc>
          <w:tcPr>
            <w:tcW w:w="884" w:type="dxa"/>
            <w:vAlign w:val="center"/>
          </w:tcPr>
          <w:p w14:paraId="49B4C29D" w14:textId="21FA4D6A" w:rsidR="008056D9" w:rsidRPr="0003797D" w:rsidRDefault="008056D9" w:rsidP="008056D9">
            <w:pPr>
              <w:jc w:val="center"/>
              <w:rPr>
                <w:rFonts w:ascii="Arial" w:hAnsi="Arial" w:cs="Arial"/>
                <w:sz w:val="20"/>
                <w:szCs w:val="20"/>
              </w:rPr>
            </w:pPr>
          </w:p>
        </w:tc>
        <w:tc>
          <w:tcPr>
            <w:tcW w:w="791" w:type="dxa"/>
            <w:vAlign w:val="center"/>
          </w:tcPr>
          <w:p w14:paraId="369AE7D6" w14:textId="7E62739D" w:rsidR="008056D9" w:rsidRPr="0003797D" w:rsidRDefault="008056D9" w:rsidP="008056D9">
            <w:pPr>
              <w:jc w:val="center"/>
              <w:rPr>
                <w:rFonts w:ascii="Arial" w:hAnsi="Arial" w:cs="Arial"/>
                <w:sz w:val="20"/>
                <w:szCs w:val="20"/>
              </w:rPr>
            </w:pPr>
          </w:p>
        </w:tc>
      </w:tr>
      <w:tr w:rsidR="008056D9" w:rsidRPr="0003797D" w14:paraId="6B02E29A" w14:textId="77777777" w:rsidTr="0034665C">
        <w:tc>
          <w:tcPr>
            <w:tcW w:w="507" w:type="dxa"/>
            <w:vAlign w:val="center"/>
          </w:tcPr>
          <w:p w14:paraId="3BB755D6" w14:textId="449475CA" w:rsidR="008056D9" w:rsidRPr="0003797D" w:rsidRDefault="008056D9" w:rsidP="008056D9">
            <w:pPr>
              <w:jc w:val="center"/>
              <w:rPr>
                <w:rFonts w:ascii="Arial" w:hAnsi="Arial" w:cs="Arial"/>
                <w:sz w:val="20"/>
                <w:szCs w:val="20"/>
              </w:rPr>
            </w:pPr>
          </w:p>
        </w:tc>
        <w:tc>
          <w:tcPr>
            <w:tcW w:w="955" w:type="dxa"/>
          </w:tcPr>
          <w:p w14:paraId="0364B535" w14:textId="77777777" w:rsidR="008056D9" w:rsidRPr="0003797D" w:rsidRDefault="008056D9" w:rsidP="008056D9">
            <w:pPr>
              <w:rPr>
                <w:rFonts w:ascii="Arial" w:hAnsi="Arial" w:cs="Arial"/>
                <w:sz w:val="20"/>
                <w:szCs w:val="20"/>
              </w:rPr>
            </w:pPr>
          </w:p>
        </w:tc>
        <w:tc>
          <w:tcPr>
            <w:tcW w:w="2502" w:type="dxa"/>
          </w:tcPr>
          <w:p w14:paraId="49886A26" w14:textId="78B7F73A" w:rsidR="008056D9" w:rsidRPr="0003797D" w:rsidRDefault="008056D9" w:rsidP="008056D9">
            <w:pPr>
              <w:rPr>
                <w:rFonts w:ascii="Arial" w:hAnsi="Arial" w:cs="Arial"/>
                <w:sz w:val="20"/>
                <w:szCs w:val="20"/>
              </w:rPr>
            </w:pPr>
          </w:p>
        </w:tc>
        <w:tc>
          <w:tcPr>
            <w:tcW w:w="1701" w:type="dxa"/>
            <w:vAlign w:val="center"/>
          </w:tcPr>
          <w:p w14:paraId="115D20FA" w14:textId="08B09104" w:rsidR="008056D9" w:rsidRPr="0003797D" w:rsidRDefault="008056D9" w:rsidP="008056D9">
            <w:pPr>
              <w:jc w:val="center"/>
              <w:rPr>
                <w:rFonts w:ascii="Arial" w:hAnsi="Arial" w:cs="Arial"/>
                <w:sz w:val="20"/>
                <w:szCs w:val="20"/>
              </w:rPr>
            </w:pPr>
          </w:p>
        </w:tc>
        <w:tc>
          <w:tcPr>
            <w:tcW w:w="2011" w:type="dxa"/>
            <w:vAlign w:val="center"/>
          </w:tcPr>
          <w:p w14:paraId="3CC6E33F" w14:textId="0B70FD42" w:rsidR="008056D9" w:rsidRPr="0003797D" w:rsidRDefault="008056D9" w:rsidP="008056D9">
            <w:pPr>
              <w:jc w:val="center"/>
              <w:rPr>
                <w:rFonts w:ascii="Arial" w:hAnsi="Arial" w:cs="Arial"/>
                <w:sz w:val="20"/>
                <w:szCs w:val="20"/>
              </w:rPr>
            </w:pPr>
          </w:p>
        </w:tc>
        <w:tc>
          <w:tcPr>
            <w:tcW w:w="884" w:type="dxa"/>
          </w:tcPr>
          <w:p w14:paraId="3508CC37" w14:textId="54A2FA81" w:rsidR="008056D9" w:rsidRPr="0003797D" w:rsidRDefault="008056D9" w:rsidP="008056D9">
            <w:pPr>
              <w:jc w:val="center"/>
              <w:rPr>
                <w:rFonts w:ascii="Arial" w:hAnsi="Arial" w:cs="Arial"/>
                <w:sz w:val="20"/>
                <w:szCs w:val="20"/>
              </w:rPr>
            </w:pPr>
          </w:p>
        </w:tc>
        <w:tc>
          <w:tcPr>
            <w:tcW w:w="791" w:type="dxa"/>
          </w:tcPr>
          <w:p w14:paraId="2D8F3C23" w14:textId="319C4F82" w:rsidR="008056D9" w:rsidRPr="0003797D" w:rsidRDefault="008056D9" w:rsidP="008056D9">
            <w:pPr>
              <w:jc w:val="center"/>
              <w:rPr>
                <w:rFonts w:ascii="Arial" w:hAnsi="Arial" w:cs="Arial"/>
                <w:sz w:val="20"/>
                <w:szCs w:val="20"/>
              </w:rPr>
            </w:pPr>
          </w:p>
        </w:tc>
      </w:tr>
      <w:tr w:rsidR="00FF43E2" w:rsidRPr="0003797D" w14:paraId="59A2FAFC" w14:textId="77777777" w:rsidTr="002C441F">
        <w:tc>
          <w:tcPr>
            <w:tcW w:w="507" w:type="dxa"/>
            <w:vAlign w:val="center"/>
          </w:tcPr>
          <w:p w14:paraId="68BC309E" w14:textId="1EC05483" w:rsidR="00FF43E2" w:rsidRPr="0003797D" w:rsidRDefault="00FF43E2" w:rsidP="002C441F">
            <w:pPr>
              <w:jc w:val="center"/>
              <w:rPr>
                <w:rFonts w:ascii="Arial" w:hAnsi="Arial" w:cs="Arial"/>
                <w:sz w:val="20"/>
                <w:szCs w:val="20"/>
              </w:rPr>
            </w:pPr>
          </w:p>
        </w:tc>
        <w:tc>
          <w:tcPr>
            <w:tcW w:w="955" w:type="dxa"/>
            <w:vAlign w:val="center"/>
          </w:tcPr>
          <w:p w14:paraId="16A21536" w14:textId="77777777" w:rsidR="00FF43E2" w:rsidRPr="0003797D" w:rsidRDefault="00FF43E2" w:rsidP="002C441F">
            <w:pPr>
              <w:rPr>
                <w:rFonts w:ascii="Arial" w:hAnsi="Arial" w:cs="Arial"/>
                <w:sz w:val="20"/>
                <w:szCs w:val="20"/>
              </w:rPr>
            </w:pPr>
          </w:p>
        </w:tc>
        <w:tc>
          <w:tcPr>
            <w:tcW w:w="2502" w:type="dxa"/>
            <w:vAlign w:val="center"/>
          </w:tcPr>
          <w:p w14:paraId="63147D1A" w14:textId="2FD879AB" w:rsidR="00FF43E2" w:rsidRPr="0003797D" w:rsidRDefault="00FF43E2" w:rsidP="002C441F">
            <w:pPr>
              <w:rPr>
                <w:rFonts w:ascii="Arial" w:hAnsi="Arial" w:cs="Arial"/>
                <w:sz w:val="20"/>
                <w:szCs w:val="20"/>
              </w:rPr>
            </w:pPr>
          </w:p>
        </w:tc>
        <w:tc>
          <w:tcPr>
            <w:tcW w:w="1701" w:type="dxa"/>
            <w:vAlign w:val="center"/>
          </w:tcPr>
          <w:p w14:paraId="24102909" w14:textId="6134561D" w:rsidR="00FF43E2" w:rsidRPr="0003797D" w:rsidRDefault="00FF43E2" w:rsidP="002C441F">
            <w:pPr>
              <w:jc w:val="center"/>
              <w:rPr>
                <w:rFonts w:ascii="Arial" w:hAnsi="Arial" w:cs="Arial"/>
                <w:sz w:val="20"/>
                <w:szCs w:val="20"/>
              </w:rPr>
            </w:pPr>
          </w:p>
        </w:tc>
        <w:tc>
          <w:tcPr>
            <w:tcW w:w="2011" w:type="dxa"/>
            <w:vAlign w:val="center"/>
          </w:tcPr>
          <w:p w14:paraId="1B0308E7" w14:textId="26C4A680" w:rsidR="00FF43E2" w:rsidRPr="0003797D" w:rsidRDefault="00FF43E2" w:rsidP="002C441F">
            <w:pPr>
              <w:jc w:val="center"/>
              <w:rPr>
                <w:rFonts w:ascii="Arial" w:hAnsi="Arial" w:cs="Arial"/>
                <w:sz w:val="20"/>
                <w:szCs w:val="20"/>
              </w:rPr>
            </w:pPr>
          </w:p>
        </w:tc>
        <w:tc>
          <w:tcPr>
            <w:tcW w:w="884" w:type="dxa"/>
            <w:vAlign w:val="center"/>
          </w:tcPr>
          <w:p w14:paraId="5E793618" w14:textId="1D7B85B1" w:rsidR="00FF43E2" w:rsidRPr="0003797D" w:rsidRDefault="00FF43E2" w:rsidP="002C441F">
            <w:pPr>
              <w:jc w:val="center"/>
              <w:rPr>
                <w:rFonts w:ascii="Arial" w:hAnsi="Arial" w:cs="Arial"/>
                <w:sz w:val="20"/>
                <w:szCs w:val="20"/>
              </w:rPr>
            </w:pPr>
          </w:p>
        </w:tc>
        <w:tc>
          <w:tcPr>
            <w:tcW w:w="791" w:type="dxa"/>
            <w:vAlign w:val="center"/>
          </w:tcPr>
          <w:p w14:paraId="6B1D2F0D" w14:textId="0E779AD5" w:rsidR="00FF43E2" w:rsidRPr="0003797D" w:rsidRDefault="00FF43E2" w:rsidP="002C441F">
            <w:pPr>
              <w:jc w:val="center"/>
              <w:rPr>
                <w:rFonts w:ascii="Arial" w:hAnsi="Arial" w:cs="Arial"/>
                <w:sz w:val="20"/>
                <w:szCs w:val="20"/>
              </w:rPr>
            </w:pPr>
          </w:p>
        </w:tc>
      </w:tr>
      <w:tr w:rsidR="00863B72" w:rsidRPr="0003797D" w14:paraId="09A3CC54" w14:textId="77777777" w:rsidTr="002C441F">
        <w:tc>
          <w:tcPr>
            <w:tcW w:w="507" w:type="dxa"/>
            <w:vAlign w:val="center"/>
          </w:tcPr>
          <w:p w14:paraId="5C8379B9" w14:textId="7CF6C7D1" w:rsidR="00863B72" w:rsidRPr="0003797D" w:rsidRDefault="00863B72" w:rsidP="00863B72">
            <w:pPr>
              <w:jc w:val="center"/>
              <w:rPr>
                <w:rFonts w:ascii="Arial" w:hAnsi="Arial" w:cs="Arial"/>
                <w:sz w:val="20"/>
                <w:szCs w:val="20"/>
              </w:rPr>
            </w:pPr>
          </w:p>
        </w:tc>
        <w:tc>
          <w:tcPr>
            <w:tcW w:w="955" w:type="dxa"/>
            <w:vAlign w:val="center"/>
          </w:tcPr>
          <w:p w14:paraId="3AE1A8CA" w14:textId="77777777" w:rsidR="00863B72" w:rsidRPr="0003797D" w:rsidRDefault="00863B72" w:rsidP="00863B72">
            <w:pPr>
              <w:rPr>
                <w:rFonts w:ascii="Arial" w:hAnsi="Arial" w:cs="Arial"/>
                <w:sz w:val="20"/>
                <w:szCs w:val="20"/>
              </w:rPr>
            </w:pPr>
          </w:p>
        </w:tc>
        <w:tc>
          <w:tcPr>
            <w:tcW w:w="2502" w:type="dxa"/>
            <w:vAlign w:val="center"/>
          </w:tcPr>
          <w:p w14:paraId="7E152D83" w14:textId="333114C6" w:rsidR="00863B72" w:rsidRPr="0003797D" w:rsidRDefault="00863B72" w:rsidP="00863B72">
            <w:pPr>
              <w:rPr>
                <w:rFonts w:ascii="Arial" w:hAnsi="Arial" w:cs="Arial"/>
                <w:sz w:val="20"/>
                <w:szCs w:val="20"/>
              </w:rPr>
            </w:pPr>
          </w:p>
        </w:tc>
        <w:tc>
          <w:tcPr>
            <w:tcW w:w="1701" w:type="dxa"/>
            <w:vAlign w:val="center"/>
          </w:tcPr>
          <w:p w14:paraId="0D7FFC85" w14:textId="6E0AE647" w:rsidR="00863B72" w:rsidRPr="0003797D" w:rsidRDefault="00863B72" w:rsidP="00863B72">
            <w:pPr>
              <w:jc w:val="center"/>
              <w:rPr>
                <w:rFonts w:ascii="Arial" w:hAnsi="Arial" w:cs="Arial"/>
                <w:sz w:val="20"/>
                <w:szCs w:val="20"/>
              </w:rPr>
            </w:pPr>
          </w:p>
        </w:tc>
        <w:tc>
          <w:tcPr>
            <w:tcW w:w="2011" w:type="dxa"/>
            <w:vAlign w:val="center"/>
          </w:tcPr>
          <w:p w14:paraId="02072C99" w14:textId="3726FED4" w:rsidR="00863B72" w:rsidRPr="0003797D" w:rsidRDefault="00863B72" w:rsidP="00863B72">
            <w:pPr>
              <w:jc w:val="center"/>
              <w:rPr>
                <w:rFonts w:ascii="Arial" w:hAnsi="Arial" w:cs="Arial"/>
                <w:sz w:val="20"/>
                <w:szCs w:val="20"/>
              </w:rPr>
            </w:pPr>
          </w:p>
        </w:tc>
        <w:tc>
          <w:tcPr>
            <w:tcW w:w="884" w:type="dxa"/>
            <w:vAlign w:val="center"/>
          </w:tcPr>
          <w:p w14:paraId="6846987C" w14:textId="1549469F" w:rsidR="00863B72" w:rsidRPr="0003797D" w:rsidRDefault="00863B72" w:rsidP="00863B72">
            <w:pPr>
              <w:jc w:val="center"/>
              <w:rPr>
                <w:rFonts w:ascii="Arial" w:hAnsi="Arial" w:cs="Arial"/>
                <w:sz w:val="20"/>
                <w:szCs w:val="20"/>
              </w:rPr>
            </w:pPr>
          </w:p>
        </w:tc>
        <w:tc>
          <w:tcPr>
            <w:tcW w:w="791" w:type="dxa"/>
            <w:vAlign w:val="center"/>
          </w:tcPr>
          <w:p w14:paraId="7754C202" w14:textId="5376F2B1" w:rsidR="00863B72" w:rsidRPr="0003797D" w:rsidRDefault="00863B72" w:rsidP="00863B72">
            <w:pPr>
              <w:jc w:val="center"/>
              <w:rPr>
                <w:rFonts w:ascii="Arial" w:hAnsi="Arial" w:cs="Arial"/>
                <w:sz w:val="20"/>
                <w:szCs w:val="20"/>
              </w:rPr>
            </w:pPr>
          </w:p>
        </w:tc>
      </w:tr>
      <w:tr w:rsidR="008D239B" w:rsidRPr="0003797D" w14:paraId="653CE46E" w14:textId="77777777" w:rsidTr="002C441F">
        <w:tc>
          <w:tcPr>
            <w:tcW w:w="507" w:type="dxa"/>
            <w:vAlign w:val="center"/>
          </w:tcPr>
          <w:p w14:paraId="6BE260E5" w14:textId="331A4878" w:rsidR="008D239B" w:rsidRPr="0003797D" w:rsidRDefault="008D239B" w:rsidP="008D239B">
            <w:pPr>
              <w:jc w:val="center"/>
              <w:rPr>
                <w:rFonts w:ascii="Arial" w:hAnsi="Arial" w:cs="Arial"/>
                <w:sz w:val="20"/>
                <w:szCs w:val="20"/>
              </w:rPr>
            </w:pPr>
          </w:p>
        </w:tc>
        <w:tc>
          <w:tcPr>
            <w:tcW w:w="955" w:type="dxa"/>
            <w:vAlign w:val="center"/>
          </w:tcPr>
          <w:p w14:paraId="66AC1BBD" w14:textId="77777777" w:rsidR="008D239B" w:rsidRPr="0003797D" w:rsidRDefault="008D239B" w:rsidP="008D239B">
            <w:pPr>
              <w:rPr>
                <w:rFonts w:ascii="Arial" w:hAnsi="Arial" w:cs="Arial"/>
                <w:sz w:val="20"/>
                <w:szCs w:val="20"/>
              </w:rPr>
            </w:pPr>
          </w:p>
        </w:tc>
        <w:tc>
          <w:tcPr>
            <w:tcW w:w="2502" w:type="dxa"/>
            <w:vAlign w:val="center"/>
          </w:tcPr>
          <w:p w14:paraId="73B106E3" w14:textId="1884A0D2" w:rsidR="008D239B" w:rsidRPr="0003797D" w:rsidRDefault="008D239B" w:rsidP="008D239B">
            <w:pPr>
              <w:rPr>
                <w:rFonts w:ascii="Arial" w:hAnsi="Arial" w:cs="Arial"/>
                <w:sz w:val="20"/>
                <w:szCs w:val="20"/>
              </w:rPr>
            </w:pPr>
          </w:p>
        </w:tc>
        <w:tc>
          <w:tcPr>
            <w:tcW w:w="1701" w:type="dxa"/>
            <w:vAlign w:val="center"/>
          </w:tcPr>
          <w:p w14:paraId="69621B83" w14:textId="57C76BEF" w:rsidR="008D239B" w:rsidRPr="0003797D" w:rsidRDefault="008D239B" w:rsidP="008D239B">
            <w:pPr>
              <w:jc w:val="center"/>
              <w:rPr>
                <w:rFonts w:ascii="Arial" w:hAnsi="Arial" w:cs="Arial"/>
                <w:sz w:val="20"/>
                <w:szCs w:val="20"/>
              </w:rPr>
            </w:pPr>
          </w:p>
        </w:tc>
        <w:tc>
          <w:tcPr>
            <w:tcW w:w="2011" w:type="dxa"/>
            <w:vAlign w:val="center"/>
          </w:tcPr>
          <w:p w14:paraId="73C663E7" w14:textId="483FEF2D" w:rsidR="008D239B" w:rsidRPr="0003797D" w:rsidRDefault="008D239B" w:rsidP="008D239B">
            <w:pPr>
              <w:jc w:val="center"/>
              <w:rPr>
                <w:rFonts w:ascii="Arial" w:hAnsi="Arial" w:cs="Arial"/>
                <w:sz w:val="20"/>
                <w:szCs w:val="20"/>
              </w:rPr>
            </w:pPr>
          </w:p>
        </w:tc>
        <w:tc>
          <w:tcPr>
            <w:tcW w:w="884" w:type="dxa"/>
            <w:vAlign w:val="center"/>
          </w:tcPr>
          <w:p w14:paraId="1CF383AA" w14:textId="5663A864" w:rsidR="008D239B" w:rsidRPr="0003797D" w:rsidRDefault="008D239B" w:rsidP="008D239B">
            <w:pPr>
              <w:jc w:val="center"/>
              <w:rPr>
                <w:rFonts w:ascii="Arial" w:hAnsi="Arial" w:cs="Arial"/>
                <w:sz w:val="20"/>
                <w:szCs w:val="20"/>
              </w:rPr>
            </w:pPr>
          </w:p>
        </w:tc>
        <w:tc>
          <w:tcPr>
            <w:tcW w:w="791" w:type="dxa"/>
            <w:vAlign w:val="center"/>
          </w:tcPr>
          <w:p w14:paraId="450ED637" w14:textId="225C9F9A" w:rsidR="008D239B" w:rsidRPr="0003797D" w:rsidRDefault="008D239B" w:rsidP="008D239B">
            <w:pPr>
              <w:jc w:val="center"/>
              <w:rPr>
                <w:rFonts w:ascii="Arial" w:hAnsi="Arial" w:cs="Arial"/>
                <w:sz w:val="20"/>
                <w:szCs w:val="20"/>
              </w:rPr>
            </w:pPr>
          </w:p>
        </w:tc>
      </w:tr>
      <w:tr w:rsidR="008D239B" w:rsidRPr="0003797D" w14:paraId="08BDC72A" w14:textId="77777777" w:rsidTr="002C441F">
        <w:tc>
          <w:tcPr>
            <w:tcW w:w="507" w:type="dxa"/>
            <w:vAlign w:val="center"/>
          </w:tcPr>
          <w:p w14:paraId="4ECCAFA7" w14:textId="6C398775" w:rsidR="008D239B" w:rsidRPr="0003797D" w:rsidRDefault="008D239B" w:rsidP="008D239B">
            <w:pPr>
              <w:jc w:val="center"/>
              <w:rPr>
                <w:rFonts w:ascii="Arial" w:hAnsi="Arial" w:cs="Arial"/>
                <w:sz w:val="20"/>
                <w:szCs w:val="20"/>
              </w:rPr>
            </w:pPr>
          </w:p>
        </w:tc>
        <w:tc>
          <w:tcPr>
            <w:tcW w:w="955" w:type="dxa"/>
            <w:vAlign w:val="center"/>
          </w:tcPr>
          <w:p w14:paraId="1D7B6F50" w14:textId="77777777" w:rsidR="008D239B" w:rsidRPr="0003797D" w:rsidRDefault="008D239B" w:rsidP="008D239B">
            <w:pPr>
              <w:rPr>
                <w:rFonts w:ascii="Arial" w:hAnsi="Arial" w:cs="Arial"/>
                <w:sz w:val="20"/>
                <w:szCs w:val="20"/>
              </w:rPr>
            </w:pPr>
          </w:p>
        </w:tc>
        <w:tc>
          <w:tcPr>
            <w:tcW w:w="2502" w:type="dxa"/>
            <w:vAlign w:val="center"/>
          </w:tcPr>
          <w:p w14:paraId="236A1B25" w14:textId="4DFC89A6" w:rsidR="008D239B" w:rsidRPr="0003797D" w:rsidRDefault="008D239B" w:rsidP="008D239B">
            <w:pPr>
              <w:rPr>
                <w:rFonts w:ascii="Arial" w:hAnsi="Arial" w:cs="Arial"/>
                <w:sz w:val="20"/>
                <w:szCs w:val="20"/>
              </w:rPr>
            </w:pPr>
          </w:p>
        </w:tc>
        <w:tc>
          <w:tcPr>
            <w:tcW w:w="1701" w:type="dxa"/>
            <w:vAlign w:val="center"/>
          </w:tcPr>
          <w:p w14:paraId="38A00E11" w14:textId="0423017B" w:rsidR="008D239B" w:rsidRPr="0003797D" w:rsidRDefault="008D239B" w:rsidP="008D239B">
            <w:pPr>
              <w:jc w:val="center"/>
              <w:rPr>
                <w:rFonts w:ascii="Arial" w:hAnsi="Arial" w:cs="Arial"/>
                <w:sz w:val="20"/>
                <w:szCs w:val="20"/>
              </w:rPr>
            </w:pPr>
          </w:p>
        </w:tc>
        <w:tc>
          <w:tcPr>
            <w:tcW w:w="2011" w:type="dxa"/>
            <w:vAlign w:val="center"/>
          </w:tcPr>
          <w:p w14:paraId="6F4881C8" w14:textId="72500D81" w:rsidR="008D239B" w:rsidRPr="0003797D" w:rsidRDefault="008D239B" w:rsidP="008D239B">
            <w:pPr>
              <w:jc w:val="center"/>
              <w:rPr>
                <w:rFonts w:ascii="Arial" w:hAnsi="Arial" w:cs="Arial"/>
                <w:sz w:val="20"/>
                <w:szCs w:val="20"/>
              </w:rPr>
            </w:pPr>
          </w:p>
        </w:tc>
        <w:tc>
          <w:tcPr>
            <w:tcW w:w="884" w:type="dxa"/>
            <w:vAlign w:val="center"/>
          </w:tcPr>
          <w:p w14:paraId="4BA7CD2B" w14:textId="468B8A93" w:rsidR="008D239B" w:rsidRPr="0003797D" w:rsidRDefault="008D239B" w:rsidP="008D239B">
            <w:pPr>
              <w:jc w:val="center"/>
              <w:rPr>
                <w:rFonts w:ascii="Arial" w:hAnsi="Arial" w:cs="Arial"/>
                <w:sz w:val="20"/>
                <w:szCs w:val="20"/>
              </w:rPr>
            </w:pPr>
          </w:p>
        </w:tc>
        <w:tc>
          <w:tcPr>
            <w:tcW w:w="791" w:type="dxa"/>
            <w:vAlign w:val="center"/>
          </w:tcPr>
          <w:p w14:paraId="7F76B9AB" w14:textId="125AF592" w:rsidR="008D239B" w:rsidRPr="0003797D" w:rsidRDefault="008D239B" w:rsidP="008D239B">
            <w:pPr>
              <w:jc w:val="center"/>
              <w:rPr>
                <w:rFonts w:ascii="Arial" w:hAnsi="Arial" w:cs="Arial"/>
                <w:sz w:val="20"/>
                <w:szCs w:val="20"/>
              </w:rPr>
            </w:pPr>
          </w:p>
        </w:tc>
      </w:tr>
    </w:tbl>
    <w:p w14:paraId="476EA807" w14:textId="77777777" w:rsidR="00947E74" w:rsidRPr="0003797D" w:rsidRDefault="00947E74" w:rsidP="00FF43E2">
      <w:pPr>
        <w:rPr>
          <w:b/>
          <w:bCs/>
        </w:rPr>
      </w:pPr>
    </w:p>
    <w:p w14:paraId="3ED50698" w14:textId="77777777" w:rsidR="00086110" w:rsidRDefault="00086110" w:rsidP="00FF43E2">
      <w:pPr>
        <w:rPr>
          <w:rFonts w:ascii="Roboto" w:hAnsi="Roboto"/>
          <w:b/>
          <w:bCs/>
          <w:color w:val="000000"/>
          <w:sz w:val="20"/>
          <w:szCs w:val="20"/>
          <w:shd w:val="clear" w:color="auto" w:fill="FFFFFF"/>
        </w:rPr>
      </w:pPr>
    </w:p>
    <w:p w14:paraId="56EF349A" w14:textId="77777777" w:rsidR="00086110" w:rsidRDefault="00086110" w:rsidP="00FF43E2">
      <w:pPr>
        <w:rPr>
          <w:rFonts w:ascii="Roboto" w:hAnsi="Roboto"/>
          <w:b/>
          <w:bCs/>
          <w:color w:val="000000"/>
          <w:sz w:val="20"/>
          <w:szCs w:val="20"/>
          <w:shd w:val="clear" w:color="auto" w:fill="FFFFFF"/>
        </w:rPr>
      </w:pPr>
    </w:p>
    <w:p w14:paraId="74299739" w14:textId="77777777" w:rsidR="00086110" w:rsidRDefault="00086110" w:rsidP="00FF43E2">
      <w:pPr>
        <w:rPr>
          <w:rFonts w:ascii="Roboto" w:hAnsi="Roboto"/>
          <w:b/>
          <w:bCs/>
          <w:color w:val="000000"/>
          <w:sz w:val="20"/>
          <w:szCs w:val="20"/>
          <w:shd w:val="clear" w:color="auto" w:fill="FFFFFF"/>
        </w:rPr>
      </w:pPr>
    </w:p>
    <w:p w14:paraId="346E06BD" w14:textId="77777777" w:rsidR="00086110" w:rsidRDefault="00086110" w:rsidP="00FF43E2">
      <w:pPr>
        <w:rPr>
          <w:rFonts w:ascii="Roboto" w:hAnsi="Roboto"/>
          <w:b/>
          <w:bCs/>
          <w:color w:val="000000"/>
          <w:sz w:val="20"/>
          <w:szCs w:val="20"/>
          <w:shd w:val="clear" w:color="auto" w:fill="FFFFFF"/>
        </w:rPr>
      </w:pPr>
    </w:p>
    <w:p w14:paraId="75BB232B" w14:textId="77777777" w:rsidR="00086110" w:rsidRDefault="00086110" w:rsidP="00FF43E2">
      <w:pPr>
        <w:rPr>
          <w:rFonts w:ascii="Roboto" w:hAnsi="Roboto"/>
          <w:b/>
          <w:bCs/>
          <w:color w:val="000000"/>
          <w:sz w:val="20"/>
          <w:szCs w:val="20"/>
          <w:shd w:val="clear" w:color="auto" w:fill="FFFFFF"/>
        </w:rPr>
      </w:pPr>
    </w:p>
    <w:p w14:paraId="07161771" w14:textId="77777777" w:rsidR="00086110" w:rsidRDefault="00086110" w:rsidP="00FF43E2">
      <w:pPr>
        <w:rPr>
          <w:rFonts w:ascii="Roboto" w:hAnsi="Roboto"/>
          <w:b/>
          <w:bCs/>
          <w:color w:val="000000"/>
          <w:sz w:val="20"/>
          <w:szCs w:val="20"/>
          <w:shd w:val="clear" w:color="auto" w:fill="FFFFFF"/>
        </w:rPr>
      </w:pPr>
    </w:p>
    <w:p w14:paraId="62FC18F2" w14:textId="77777777" w:rsidR="00086110" w:rsidRDefault="00086110" w:rsidP="00FF43E2">
      <w:pPr>
        <w:rPr>
          <w:rFonts w:ascii="Roboto" w:hAnsi="Roboto"/>
          <w:b/>
          <w:bCs/>
          <w:color w:val="000000"/>
          <w:sz w:val="20"/>
          <w:szCs w:val="20"/>
          <w:shd w:val="clear" w:color="auto" w:fill="FFFFFF"/>
        </w:rPr>
      </w:pPr>
    </w:p>
    <w:p w14:paraId="07D8B20B" w14:textId="77777777" w:rsidR="00086110" w:rsidRDefault="00086110" w:rsidP="00FF43E2">
      <w:pPr>
        <w:rPr>
          <w:rFonts w:ascii="Roboto" w:hAnsi="Roboto"/>
          <w:b/>
          <w:bCs/>
          <w:color w:val="000000"/>
          <w:sz w:val="20"/>
          <w:szCs w:val="20"/>
          <w:shd w:val="clear" w:color="auto" w:fill="FFFFFF"/>
        </w:rPr>
      </w:pPr>
    </w:p>
    <w:p w14:paraId="02109688" w14:textId="77777777" w:rsidR="00086110" w:rsidRDefault="00086110" w:rsidP="00FF43E2">
      <w:pPr>
        <w:rPr>
          <w:rFonts w:ascii="Roboto" w:hAnsi="Roboto"/>
          <w:b/>
          <w:bCs/>
          <w:color w:val="000000"/>
          <w:sz w:val="20"/>
          <w:szCs w:val="20"/>
          <w:shd w:val="clear" w:color="auto" w:fill="FFFFFF"/>
        </w:rPr>
      </w:pPr>
    </w:p>
    <w:p w14:paraId="26310250" w14:textId="77777777" w:rsidR="00086110" w:rsidRDefault="00086110" w:rsidP="00FF43E2">
      <w:pPr>
        <w:rPr>
          <w:rFonts w:ascii="Roboto" w:hAnsi="Roboto"/>
          <w:b/>
          <w:bCs/>
          <w:color w:val="000000"/>
          <w:sz w:val="20"/>
          <w:szCs w:val="20"/>
          <w:shd w:val="clear" w:color="auto" w:fill="FFFFFF"/>
        </w:rPr>
      </w:pPr>
    </w:p>
    <w:p w14:paraId="4A1374EE" w14:textId="77777777" w:rsidR="00086110" w:rsidRDefault="00086110" w:rsidP="00FF43E2">
      <w:pPr>
        <w:rPr>
          <w:rFonts w:ascii="Roboto" w:hAnsi="Roboto"/>
          <w:b/>
          <w:bCs/>
          <w:color w:val="000000"/>
          <w:sz w:val="20"/>
          <w:szCs w:val="20"/>
          <w:shd w:val="clear" w:color="auto" w:fill="FFFFFF"/>
        </w:rPr>
      </w:pPr>
    </w:p>
    <w:p w14:paraId="3F93D6A8" w14:textId="77777777" w:rsidR="00086110" w:rsidRDefault="00086110" w:rsidP="00FF43E2">
      <w:pPr>
        <w:rPr>
          <w:rFonts w:ascii="Roboto" w:hAnsi="Roboto"/>
          <w:b/>
          <w:bCs/>
          <w:color w:val="000000"/>
          <w:sz w:val="20"/>
          <w:szCs w:val="20"/>
          <w:shd w:val="clear" w:color="auto" w:fill="FFFFFF"/>
        </w:rPr>
      </w:pPr>
    </w:p>
    <w:p w14:paraId="55AE9F4C" w14:textId="77777777" w:rsidR="00086110" w:rsidRDefault="00086110" w:rsidP="00FF43E2">
      <w:pPr>
        <w:rPr>
          <w:rFonts w:ascii="Roboto" w:hAnsi="Roboto"/>
          <w:b/>
          <w:bCs/>
          <w:color w:val="000000"/>
          <w:sz w:val="20"/>
          <w:szCs w:val="20"/>
          <w:shd w:val="clear" w:color="auto" w:fill="FFFFFF"/>
        </w:rPr>
      </w:pPr>
    </w:p>
    <w:p w14:paraId="5F32E50B" w14:textId="77777777" w:rsidR="00086110" w:rsidRDefault="00086110" w:rsidP="00FF43E2">
      <w:pPr>
        <w:rPr>
          <w:rFonts w:ascii="Roboto" w:hAnsi="Roboto"/>
          <w:b/>
          <w:bCs/>
          <w:color w:val="000000"/>
          <w:sz w:val="20"/>
          <w:szCs w:val="20"/>
          <w:shd w:val="clear" w:color="auto" w:fill="FFFFFF"/>
        </w:rPr>
      </w:pPr>
    </w:p>
    <w:p w14:paraId="435A7307" w14:textId="77777777" w:rsidR="00086110" w:rsidRDefault="00086110" w:rsidP="00FF43E2">
      <w:pPr>
        <w:rPr>
          <w:rFonts w:ascii="Roboto" w:hAnsi="Roboto"/>
          <w:b/>
          <w:bCs/>
          <w:color w:val="000000"/>
          <w:sz w:val="20"/>
          <w:szCs w:val="20"/>
          <w:shd w:val="clear" w:color="auto" w:fill="FFFFFF"/>
        </w:rPr>
      </w:pPr>
    </w:p>
    <w:p w14:paraId="734BD063" w14:textId="77777777" w:rsidR="00086110" w:rsidRDefault="00086110" w:rsidP="00FF43E2">
      <w:pPr>
        <w:rPr>
          <w:rFonts w:ascii="Roboto" w:hAnsi="Roboto"/>
          <w:b/>
          <w:bCs/>
          <w:color w:val="000000"/>
          <w:sz w:val="20"/>
          <w:szCs w:val="20"/>
          <w:shd w:val="clear" w:color="auto" w:fill="FFFFFF"/>
        </w:rPr>
      </w:pPr>
    </w:p>
    <w:p w14:paraId="415B7BC9" w14:textId="77777777" w:rsidR="00086110" w:rsidRDefault="00086110" w:rsidP="00FF43E2">
      <w:pPr>
        <w:rPr>
          <w:rFonts w:ascii="Roboto" w:hAnsi="Roboto"/>
          <w:b/>
          <w:bCs/>
          <w:color w:val="000000"/>
          <w:sz w:val="20"/>
          <w:szCs w:val="20"/>
          <w:shd w:val="clear" w:color="auto" w:fill="FFFFFF"/>
        </w:rPr>
      </w:pPr>
    </w:p>
    <w:p w14:paraId="7C8F79D2" w14:textId="77777777" w:rsidR="00086110" w:rsidRDefault="00086110" w:rsidP="00FF43E2">
      <w:pPr>
        <w:rPr>
          <w:rFonts w:ascii="Roboto" w:hAnsi="Roboto"/>
          <w:b/>
          <w:bCs/>
          <w:color w:val="000000"/>
          <w:sz w:val="20"/>
          <w:szCs w:val="20"/>
          <w:shd w:val="clear" w:color="auto" w:fill="FFFFFF"/>
        </w:rPr>
      </w:pPr>
    </w:p>
    <w:p w14:paraId="09C37AA3" w14:textId="77777777" w:rsidR="006F437B" w:rsidRDefault="006F437B" w:rsidP="00FF43E2">
      <w:pPr>
        <w:rPr>
          <w:rFonts w:ascii="Roboto" w:hAnsi="Roboto"/>
          <w:b/>
          <w:bCs/>
          <w:color w:val="000000"/>
          <w:sz w:val="20"/>
          <w:szCs w:val="20"/>
          <w:shd w:val="clear" w:color="auto" w:fill="FFFFFF"/>
        </w:rPr>
      </w:pPr>
    </w:p>
    <w:p w14:paraId="1522D2F1" w14:textId="77777777" w:rsidR="006F437B" w:rsidRDefault="006F437B" w:rsidP="00FF43E2">
      <w:pPr>
        <w:rPr>
          <w:rFonts w:ascii="Roboto" w:hAnsi="Roboto"/>
          <w:b/>
          <w:bCs/>
          <w:color w:val="000000"/>
          <w:sz w:val="20"/>
          <w:szCs w:val="20"/>
          <w:shd w:val="clear" w:color="auto" w:fill="FFFFFF"/>
        </w:rPr>
      </w:pPr>
    </w:p>
    <w:p w14:paraId="37923D4F" w14:textId="77777777" w:rsidR="006F437B" w:rsidRDefault="006F437B" w:rsidP="00FF43E2">
      <w:pPr>
        <w:rPr>
          <w:rFonts w:ascii="Roboto" w:hAnsi="Roboto"/>
          <w:b/>
          <w:bCs/>
          <w:color w:val="000000"/>
          <w:sz w:val="20"/>
          <w:szCs w:val="20"/>
          <w:shd w:val="clear" w:color="auto" w:fill="FFFFFF"/>
        </w:rPr>
      </w:pPr>
    </w:p>
    <w:p w14:paraId="12A81CD1" w14:textId="77777777" w:rsidR="00086110" w:rsidRDefault="00086110" w:rsidP="00FF43E2">
      <w:pPr>
        <w:rPr>
          <w:rFonts w:ascii="Roboto" w:hAnsi="Roboto"/>
          <w:b/>
          <w:bCs/>
          <w:color w:val="000000"/>
          <w:sz w:val="20"/>
          <w:szCs w:val="20"/>
          <w:shd w:val="clear" w:color="auto" w:fill="FFFFFF"/>
        </w:rPr>
      </w:pPr>
    </w:p>
    <w:p w14:paraId="14D80536" w14:textId="77777777" w:rsidR="00086110" w:rsidRDefault="00086110" w:rsidP="00FF43E2">
      <w:pPr>
        <w:rPr>
          <w:rFonts w:ascii="Roboto" w:hAnsi="Roboto"/>
          <w:b/>
          <w:bCs/>
          <w:color w:val="000000"/>
          <w:sz w:val="20"/>
          <w:szCs w:val="20"/>
          <w:shd w:val="clear" w:color="auto" w:fill="FFFFFF"/>
        </w:rPr>
      </w:pPr>
    </w:p>
    <w:p w14:paraId="38985CF3" w14:textId="77777777" w:rsidR="00086110" w:rsidRDefault="00086110" w:rsidP="00086110">
      <w:pPr>
        <w:rPr>
          <w:rFonts w:ascii="Roboto" w:hAnsi="Roboto"/>
          <w:b/>
          <w:bCs/>
          <w:color w:val="000000"/>
          <w:sz w:val="20"/>
          <w:szCs w:val="20"/>
          <w:shd w:val="clear" w:color="auto" w:fill="FFFFFF"/>
        </w:rPr>
      </w:pPr>
      <w:r w:rsidRPr="000A5FC4">
        <w:rPr>
          <w:rFonts w:ascii="Roboto" w:hAnsi="Roboto"/>
          <w:b/>
          <w:bCs/>
          <w:color w:val="000000"/>
          <w:sz w:val="20"/>
          <w:szCs w:val="20"/>
          <w:shd w:val="clear" w:color="auto" w:fill="FFFFFF"/>
        </w:rPr>
        <w:lastRenderedPageBreak/>
        <w:t>Bilaga</w:t>
      </w:r>
      <w:r>
        <w:rPr>
          <w:rFonts w:ascii="Roboto" w:hAnsi="Roboto"/>
          <w:b/>
          <w:bCs/>
          <w:color w:val="000000"/>
          <w:sz w:val="20"/>
          <w:szCs w:val="20"/>
          <w:shd w:val="clear" w:color="auto" w:fill="FFFFFF"/>
        </w:rPr>
        <w:t>2b</w:t>
      </w:r>
      <w:r w:rsidRPr="000A5FC4">
        <w:rPr>
          <w:rFonts w:ascii="Roboto" w:hAnsi="Roboto"/>
          <w:b/>
          <w:bCs/>
          <w:color w:val="000000"/>
          <w:sz w:val="20"/>
          <w:szCs w:val="20"/>
          <w:shd w:val="clear" w:color="auto" w:fill="FFFFFF"/>
        </w:rPr>
        <w:t xml:space="preserve"> (internt) – handlingspl</w:t>
      </w:r>
      <w:r>
        <w:rPr>
          <w:rFonts w:ascii="Roboto" w:hAnsi="Roboto"/>
          <w:b/>
          <w:bCs/>
          <w:color w:val="000000"/>
          <w:sz w:val="20"/>
          <w:szCs w:val="20"/>
          <w:shd w:val="clear" w:color="auto" w:fill="FFFFFF"/>
        </w:rPr>
        <w:t xml:space="preserve">an </w:t>
      </w:r>
    </w:p>
    <w:tbl>
      <w:tblPr>
        <w:tblStyle w:val="Tabellrutnt"/>
        <w:tblW w:w="0" w:type="auto"/>
        <w:tblLook w:val="04A0" w:firstRow="1" w:lastRow="0" w:firstColumn="1" w:lastColumn="0" w:noHBand="0" w:noVBand="1"/>
      </w:tblPr>
      <w:tblGrid>
        <w:gridCol w:w="437"/>
        <w:gridCol w:w="4305"/>
        <w:gridCol w:w="2160"/>
        <w:gridCol w:w="2160"/>
      </w:tblGrid>
      <w:tr w:rsidR="00086110" w14:paraId="7B9474D5" w14:textId="77777777" w:rsidTr="00AD6920">
        <w:sdt>
          <w:sdtPr>
            <w:rPr>
              <w:rFonts w:ascii="Book Antiqua" w:hAnsi="Book Antiqua"/>
            </w:rPr>
            <w:id w:val="192966734"/>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36CDA6D" w14:textId="77777777" w:rsidR="00086110" w:rsidRDefault="00086110" w:rsidP="00AD6920">
                <w:pPr>
                  <w:keepNext/>
                  <w:spacing w:after="40"/>
                  <w:outlineLvl w:val="1"/>
                  <w:rPr>
                    <w:rFonts w:ascii="Book Antiqua" w:hAnsi="Book Antiqua"/>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0479CA" w14:textId="4193B2E9" w:rsidR="00086110" w:rsidRDefault="00086110" w:rsidP="00AD6920">
            <w:pPr>
              <w:keepNext/>
              <w:outlineLvl w:val="1"/>
              <w:rPr>
                <w:rFonts w:ascii="Book Antiqua" w:hAnsi="Book Antiqua"/>
              </w:rPr>
            </w:pPr>
            <w:r>
              <w:rPr>
                <w:rFonts w:ascii="Book Antiqua" w:hAnsi="Book Antiqua"/>
              </w:rPr>
              <w:t>Undersöka elkapacitet inom organisationen</w:t>
            </w:r>
            <w:r w:rsidR="00C37500">
              <w:rPr>
                <w:rFonts w:ascii="Book Antiqua" w:hAnsi="Book Antiqua"/>
              </w:rPr>
              <w:t>.</w:t>
            </w:r>
          </w:p>
        </w:tc>
        <w:tc>
          <w:tcPr>
            <w:tcW w:w="2160" w:type="dxa"/>
            <w:tcBorders>
              <w:top w:val="single" w:sz="4" w:space="0" w:color="auto"/>
              <w:left w:val="single" w:sz="4" w:space="0" w:color="auto"/>
              <w:bottom w:val="single" w:sz="4" w:space="0" w:color="auto"/>
              <w:right w:val="single" w:sz="4" w:space="0" w:color="auto"/>
            </w:tcBorders>
          </w:tcPr>
          <w:p w14:paraId="70C10D53" w14:textId="77777777" w:rsidR="00086110" w:rsidRDefault="00086110" w:rsidP="00AD6920">
            <w:pPr>
              <w:keepNext/>
              <w:outlineLvl w:val="1"/>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39292C47" w14:textId="77777777" w:rsidR="00086110" w:rsidRDefault="00086110" w:rsidP="00AD6920">
            <w:pPr>
              <w:keepNext/>
              <w:outlineLvl w:val="1"/>
              <w:rPr>
                <w:rFonts w:ascii="Book Antiqua" w:hAnsi="Book Antiqua"/>
              </w:rPr>
            </w:pPr>
          </w:p>
        </w:tc>
      </w:tr>
      <w:tr w:rsidR="00086110" w14:paraId="0A476E61" w14:textId="77777777" w:rsidTr="00AD6920">
        <w:sdt>
          <w:sdtPr>
            <w:rPr>
              <w:rFonts w:ascii="MS Gothic" w:eastAsia="MS Gothic" w:hAnsi="MS Gothic"/>
            </w:rPr>
            <w:id w:val="-1110113113"/>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95315CE"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3782E37" w14:textId="77777777" w:rsidR="00086110" w:rsidRDefault="00086110" w:rsidP="00AD6920">
            <w:pPr>
              <w:keepNext/>
              <w:outlineLvl w:val="1"/>
              <w:rPr>
                <w:rFonts w:ascii="Book Antiqua" w:hAnsi="Book Antiqua"/>
              </w:rPr>
            </w:pPr>
            <w:r>
              <w:rPr>
                <w:rFonts w:ascii="Book Antiqua" w:hAnsi="Book Antiqua"/>
              </w:rPr>
              <w:t>Kontakta aktörer för ökad samverkan för etablering av publik laddning.</w:t>
            </w:r>
          </w:p>
        </w:tc>
        <w:tc>
          <w:tcPr>
            <w:tcW w:w="2160" w:type="dxa"/>
            <w:tcBorders>
              <w:top w:val="single" w:sz="4" w:space="0" w:color="auto"/>
              <w:left w:val="single" w:sz="4" w:space="0" w:color="auto"/>
              <w:bottom w:val="single" w:sz="4" w:space="0" w:color="auto"/>
              <w:right w:val="single" w:sz="4" w:space="0" w:color="auto"/>
            </w:tcBorders>
          </w:tcPr>
          <w:p w14:paraId="4491DE87" w14:textId="77777777" w:rsidR="00086110" w:rsidRDefault="00086110" w:rsidP="00AD6920">
            <w:pPr>
              <w:keepNext/>
              <w:outlineLvl w:val="1"/>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2B12C61F" w14:textId="77777777" w:rsidR="00086110" w:rsidRDefault="00086110" w:rsidP="00AD6920">
            <w:pPr>
              <w:keepNext/>
              <w:outlineLvl w:val="1"/>
              <w:rPr>
                <w:rFonts w:ascii="Book Antiqua" w:hAnsi="Book Antiqua"/>
              </w:rPr>
            </w:pPr>
          </w:p>
        </w:tc>
      </w:tr>
      <w:tr w:rsidR="00086110" w14:paraId="429E5344" w14:textId="77777777" w:rsidTr="00AD6920">
        <w:sdt>
          <w:sdtPr>
            <w:rPr>
              <w:rFonts w:ascii="MS Gothic" w:eastAsia="MS Gothic" w:hAnsi="MS Gothic" w:hint="eastAsia"/>
            </w:rPr>
            <w:id w:val="-1203252455"/>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1622DEA"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E88706D" w14:textId="77777777" w:rsidR="00086110" w:rsidRDefault="00086110" w:rsidP="00AD6920">
            <w:pPr>
              <w:keepNext/>
              <w:outlineLvl w:val="1"/>
              <w:rPr>
                <w:rFonts w:ascii="Book Antiqua" w:hAnsi="Book Antiqua"/>
              </w:rPr>
            </w:pPr>
            <w:r>
              <w:rPr>
                <w:rFonts w:ascii="Book Antiqua" w:hAnsi="Book Antiqua"/>
              </w:rPr>
              <w:t>Inventering av befintlig fordonsflotta.</w:t>
            </w:r>
          </w:p>
        </w:tc>
        <w:tc>
          <w:tcPr>
            <w:tcW w:w="2160" w:type="dxa"/>
            <w:tcBorders>
              <w:top w:val="single" w:sz="4" w:space="0" w:color="auto"/>
              <w:left w:val="single" w:sz="4" w:space="0" w:color="auto"/>
              <w:bottom w:val="single" w:sz="4" w:space="0" w:color="auto"/>
              <w:right w:val="single" w:sz="4" w:space="0" w:color="auto"/>
            </w:tcBorders>
          </w:tcPr>
          <w:p w14:paraId="334E00B5" w14:textId="77777777" w:rsidR="00086110" w:rsidRDefault="00086110" w:rsidP="00AD6920">
            <w:pPr>
              <w:keepNext/>
              <w:outlineLvl w:val="1"/>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527DE3F0" w14:textId="77777777" w:rsidR="00086110" w:rsidRDefault="00086110" w:rsidP="00AD6920">
            <w:pPr>
              <w:keepNext/>
              <w:outlineLvl w:val="1"/>
              <w:rPr>
                <w:rFonts w:ascii="Book Antiqua" w:hAnsi="Book Antiqua"/>
              </w:rPr>
            </w:pPr>
          </w:p>
        </w:tc>
      </w:tr>
      <w:tr w:rsidR="00086110" w14:paraId="6E7CBB44" w14:textId="77777777" w:rsidTr="00AD6920">
        <w:sdt>
          <w:sdtPr>
            <w:rPr>
              <w:rFonts w:ascii="MS Gothic" w:eastAsia="MS Gothic" w:hAnsi="MS Gothic" w:hint="eastAsia"/>
            </w:rPr>
            <w:id w:val="-954631610"/>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EED32D1"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CC350F7" w14:textId="77777777" w:rsidR="00086110" w:rsidRDefault="00086110" w:rsidP="00AD6920">
            <w:pPr>
              <w:keepNext/>
              <w:outlineLvl w:val="1"/>
              <w:rPr>
                <w:rFonts w:ascii="Book Antiqua" w:hAnsi="Book Antiqua"/>
              </w:rPr>
            </w:pPr>
            <w:r>
              <w:rPr>
                <w:rFonts w:ascii="Book Antiqua" w:hAnsi="Book Antiqua"/>
              </w:rPr>
              <w:t xml:space="preserve">Ta fram plan för övergång till fossilfri fordonsflotta i kommunkoncernen. </w:t>
            </w:r>
          </w:p>
        </w:tc>
        <w:tc>
          <w:tcPr>
            <w:tcW w:w="2160" w:type="dxa"/>
            <w:tcBorders>
              <w:top w:val="single" w:sz="4" w:space="0" w:color="auto"/>
              <w:left w:val="single" w:sz="4" w:space="0" w:color="auto"/>
              <w:bottom w:val="single" w:sz="4" w:space="0" w:color="auto"/>
              <w:right w:val="single" w:sz="4" w:space="0" w:color="auto"/>
            </w:tcBorders>
          </w:tcPr>
          <w:p w14:paraId="6C061A26" w14:textId="77777777" w:rsidR="00086110" w:rsidRDefault="00086110" w:rsidP="00AD6920">
            <w:pPr>
              <w:keepNext/>
              <w:outlineLvl w:val="1"/>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41261EEA" w14:textId="77777777" w:rsidR="00086110" w:rsidRDefault="00086110" w:rsidP="00AD6920">
            <w:pPr>
              <w:keepNext/>
              <w:outlineLvl w:val="1"/>
              <w:rPr>
                <w:rFonts w:ascii="Book Antiqua" w:hAnsi="Book Antiqua"/>
              </w:rPr>
            </w:pPr>
          </w:p>
        </w:tc>
      </w:tr>
      <w:tr w:rsidR="00086110" w14:paraId="7054053F" w14:textId="77777777" w:rsidTr="00AD6920">
        <w:sdt>
          <w:sdtPr>
            <w:rPr>
              <w:rFonts w:ascii="MS Gothic" w:eastAsia="MS Gothic" w:hAnsi="MS Gothic" w:hint="eastAsia"/>
            </w:rPr>
            <w:id w:val="947201603"/>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2290BC0"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BB49BE4" w14:textId="77777777" w:rsidR="00086110" w:rsidRDefault="00086110" w:rsidP="00AD6920">
            <w:pPr>
              <w:rPr>
                <w:rFonts w:ascii="Book Antiqua" w:hAnsi="Book Antiqua"/>
              </w:rPr>
            </w:pPr>
            <w:r>
              <w:rPr>
                <w:rFonts w:ascii="Book Antiqua" w:hAnsi="Book Antiqua"/>
              </w:rPr>
              <w:t>Ta fram förslag om övergång till elfordon. Antal, tidsperspektiv och kostnad för fordon och laddare.</w:t>
            </w:r>
          </w:p>
        </w:tc>
        <w:tc>
          <w:tcPr>
            <w:tcW w:w="2160" w:type="dxa"/>
            <w:tcBorders>
              <w:top w:val="single" w:sz="4" w:space="0" w:color="auto"/>
              <w:left w:val="single" w:sz="4" w:space="0" w:color="auto"/>
              <w:bottom w:val="single" w:sz="4" w:space="0" w:color="auto"/>
              <w:right w:val="single" w:sz="4" w:space="0" w:color="auto"/>
            </w:tcBorders>
          </w:tcPr>
          <w:p w14:paraId="1ACD5D30"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537CA85E" w14:textId="77777777" w:rsidR="00086110" w:rsidRDefault="00086110" w:rsidP="00AD6920">
            <w:pPr>
              <w:rPr>
                <w:rFonts w:ascii="Book Antiqua" w:hAnsi="Book Antiqua"/>
              </w:rPr>
            </w:pPr>
          </w:p>
        </w:tc>
      </w:tr>
      <w:tr w:rsidR="00086110" w14:paraId="622CE8DE" w14:textId="77777777" w:rsidTr="00AD6920">
        <w:sdt>
          <w:sdtPr>
            <w:rPr>
              <w:rFonts w:ascii="MS Gothic" w:eastAsia="MS Gothic" w:hAnsi="MS Gothic" w:hint="eastAsia"/>
            </w:rPr>
            <w:id w:val="705913345"/>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25A3FB1"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B4A423E" w14:textId="77777777" w:rsidR="00086110" w:rsidRDefault="00086110" w:rsidP="00AD6920">
            <w:pPr>
              <w:rPr>
                <w:rFonts w:ascii="Book Antiqua" w:hAnsi="Book Antiqua"/>
              </w:rPr>
            </w:pPr>
            <w:r>
              <w:rPr>
                <w:rFonts w:ascii="Book Antiqua" w:hAnsi="Book Antiqua"/>
              </w:rPr>
              <w:t>Söka stöd för etablering av laddplatser för tjänstefordon via Naturvårdsverkets ladda-bidrag.</w:t>
            </w:r>
          </w:p>
        </w:tc>
        <w:tc>
          <w:tcPr>
            <w:tcW w:w="2160" w:type="dxa"/>
            <w:tcBorders>
              <w:top w:val="single" w:sz="4" w:space="0" w:color="auto"/>
              <w:left w:val="single" w:sz="4" w:space="0" w:color="auto"/>
              <w:bottom w:val="single" w:sz="4" w:space="0" w:color="auto"/>
              <w:right w:val="single" w:sz="4" w:space="0" w:color="auto"/>
            </w:tcBorders>
          </w:tcPr>
          <w:p w14:paraId="2ADC0F4E"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5743E173" w14:textId="77777777" w:rsidR="00086110" w:rsidRDefault="00086110" w:rsidP="00AD6920">
            <w:pPr>
              <w:rPr>
                <w:rFonts w:ascii="Book Antiqua" w:hAnsi="Book Antiqua"/>
              </w:rPr>
            </w:pPr>
          </w:p>
        </w:tc>
      </w:tr>
      <w:tr w:rsidR="00086110" w14:paraId="4B7CF0D8" w14:textId="77777777" w:rsidTr="00AD6920">
        <w:sdt>
          <w:sdtPr>
            <w:rPr>
              <w:rFonts w:ascii="MS Gothic" w:eastAsia="MS Gothic" w:hAnsi="MS Gothic" w:hint="eastAsia"/>
            </w:rPr>
            <w:id w:val="1695727070"/>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C380C8A"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45B823"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56B604C9"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1FE26658" w14:textId="77777777" w:rsidR="00086110" w:rsidRDefault="00086110" w:rsidP="00AD6920">
            <w:pPr>
              <w:rPr>
                <w:rFonts w:ascii="Book Antiqua" w:hAnsi="Book Antiqua"/>
              </w:rPr>
            </w:pPr>
          </w:p>
        </w:tc>
      </w:tr>
      <w:tr w:rsidR="00086110" w14:paraId="4BA11C4B" w14:textId="77777777" w:rsidTr="00AD6920">
        <w:sdt>
          <w:sdtPr>
            <w:rPr>
              <w:rFonts w:ascii="MS Gothic" w:eastAsia="MS Gothic" w:hAnsi="MS Gothic" w:hint="eastAsia"/>
            </w:rPr>
            <w:id w:val="1144157964"/>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307520"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09FA42"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2AD28135"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68B38FD0" w14:textId="77777777" w:rsidR="00086110" w:rsidRDefault="00086110" w:rsidP="00AD6920">
            <w:pPr>
              <w:rPr>
                <w:rFonts w:ascii="Book Antiqua" w:hAnsi="Book Antiqua"/>
              </w:rPr>
            </w:pPr>
          </w:p>
        </w:tc>
      </w:tr>
      <w:tr w:rsidR="00086110" w14:paraId="0C26C08C" w14:textId="77777777" w:rsidTr="00AD6920">
        <w:sdt>
          <w:sdtPr>
            <w:rPr>
              <w:rFonts w:ascii="MS Gothic" w:eastAsia="MS Gothic" w:hAnsi="MS Gothic" w:hint="eastAsia"/>
            </w:rPr>
            <w:id w:val="1799259640"/>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EC73B24"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34C260"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4F119EBD"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72038589" w14:textId="77777777" w:rsidR="00086110" w:rsidRDefault="00086110" w:rsidP="00AD6920">
            <w:pPr>
              <w:rPr>
                <w:rFonts w:ascii="Book Antiqua" w:hAnsi="Book Antiqua"/>
              </w:rPr>
            </w:pPr>
          </w:p>
        </w:tc>
      </w:tr>
      <w:tr w:rsidR="00086110" w14:paraId="2B4F5365" w14:textId="77777777" w:rsidTr="00AD6920">
        <w:sdt>
          <w:sdtPr>
            <w:rPr>
              <w:rFonts w:ascii="MS Gothic" w:eastAsia="MS Gothic" w:hAnsi="MS Gothic" w:hint="eastAsia"/>
            </w:rPr>
            <w:id w:val="-623614468"/>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5B5845D"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FA3C4E4"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28C54841"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3371AEE5" w14:textId="77777777" w:rsidR="00086110" w:rsidRDefault="00086110" w:rsidP="00AD6920">
            <w:pPr>
              <w:rPr>
                <w:rFonts w:ascii="Book Antiqua" w:hAnsi="Book Antiqua"/>
              </w:rPr>
            </w:pPr>
          </w:p>
        </w:tc>
      </w:tr>
      <w:tr w:rsidR="00086110" w14:paraId="43D71870" w14:textId="77777777" w:rsidTr="00AD6920">
        <w:sdt>
          <w:sdtPr>
            <w:rPr>
              <w:rFonts w:ascii="MS Gothic" w:eastAsia="MS Gothic" w:hAnsi="MS Gothic" w:hint="eastAsia"/>
            </w:rPr>
            <w:id w:val="-943455763"/>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D3F191E"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B35C0F"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33DF5BDB"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1AD3A113" w14:textId="77777777" w:rsidR="00086110" w:rsidRDefault="00086110" w:rsidP="00AD6920">
            <w:pPr>
              <w:rPr>
                <w:rFonts w:ascii="Book Antiqua" w:hAnsi="Book Antiqua"/>
              </w:rPr>
            </w:pPr>
          </w:p>
        </w:tc>
      </w:tr>
      <w:tr w:rsidR="00086110" w14:paraId="6F8B67FF" w14:textId="77777777" w:rsidTr="00AD6920">
        <w:sdt>
          <w:sdtPr>
            <w:rPr>
              <w:rFonts w:ascii="MS Gothic" w:eastAsia="MS Gothic" w:hAnsi="MS Gothic" w:hint="eastAsia"/>
            </w:rPr>
            <w:id w:val="481898948"/>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DD165EB"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53FAB0E"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06922B41"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3092170F" w14:textId="77777777" w:rsidR="00086110" w:rsidRDefault="00086110" w:rsidP="00AD6920">
            <w:pPr>
              <w:rPr>
                <w:rFonts w:ascii="Book Antiqua" w:hAnsi="Book Antiqua"/>
              </w:rPr>
            </w:pPr>
          </w:p>
        </w:tc>
      </w:tr>
      <w:tr w:rsidR="00086110" w14:paraId="04447902" w14:textId="77777777" w:rsidTr="00AD6920">
        <w:sdt>
          <w:sdtPr>
            <w:rPr>
              <w:rFonts w:ascii="MS Gothic" w:eastAsia="MS Gothic" w:hAnsi="MS Gothic" w:hint="eastAsia"/>
            </w:rPr>
            <w:id w:val="-1900506730"/>
            <w14:checkbox>
              <w14:checked w14:val="0"/>
              <w14:checkedState w14:val="2612" w14:font="MS Gothic"/>
              <w14:uncheckedState w14:val="2610" w14:font="MS Gothic"/>
            </w14:checkbox>
          </w:sdtPr>
          <w:sdtEndPr/>
          <w:sdtContent>
            <w:tc>
              <w:tcPr>
                <w:tcW w:w="43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221A1C3"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43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47A70E"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2AE0AF89" w14:textId="77777777" w:rsidR="00086110" w:rsidRDefault="00086110" w:rsidP="00AD6920">
            <w:pPr>
              <w:rPr>
                <w:rFonts w:ascii="Book Antiqua" w:hAnsi="Book Antiqua"/>
              </w:rPr>
            </w:pPr>
          </w:p>
        </w:tc>
        <w:tc>
          <w:tcPr>
            <w:tcW w:w="2160" w:type="dxa"/>
            <w:tcBorders>
              <w:top w:val="single" w:sz="4" w:space="0" w:color="auto"/>
              <w:left w:val="single" w:sz="4" w:space="0" w:color="auto"/>
              <w:bottom w:val="single" w:sz="4" w:space="0" w:color="auto"/>
              <w:right w:val="single" w:sz="4" w:space="0" w:color="auto"/>
            </w:tcBorders>
          </w:tcPr>
          <w:p w14:paraId="08BAE088" w14:textId="77777777" w:rsidR="00086110" w:rsidRDefault="00086110" w:rsidP="00AD6920">
            <w:pPr>
              <w:rPr>
                <w:rFonts w:ascii="Book Antiqua" w:hAnsi="Book Antiqua"/>
              </w:rPr>
            </w:pPr>
          </w:p>
        </w:tc>
      </w:tr>
    </w:tbl>
    <w:p w14:paraId="51E2ECA9" w14:textId="77777777" w:rsidR="00086110" w:rsidRDefault="00086110" w:rsidP="00086110">
      <w:pPr>
        <w:keepNext/>
        <w:outlineLvl w:val="1"/>
        <w:rPr>
          <w:rFonts w:ascii="Book Antiqua" w:hAnsi="Book Antiqua"/>
        </w:rPr>
      </w:pPr>
    </w:p>
    <w:p w14:paraId="099DEC4F" w14:textId="77777777" w:rsidR="00086110" w:rsidRPr="001B0ADE" w:rsidRDefault="00086110" w:rsidP="00086110">
      <w:pPr>
        <w:pStyle w:val="Rubrik3"/>
        <w:rPr>
          <w:b/>
          <w:bCs/>
        </w:rPr>
      </w:pPr>
      <w:r w:rsidRPr="001B0ADE">
        <w:rPr>
          <w:b/>
          <w:bCs/>
        </w:rPr>
        <w:t>Övrigt</w:t>
      </w:r>
    </w:p>
    <w:tbl>
      <w:tblPr>
        <w:tblStyle w:val="Tabellrutnt"/>
        <w:tblW w:w="9067" w:type="dxa"/>
        <w:tblCellMar>
          <w:top w:w="57" w:type="dxa"/>
          <w:bottom w:w="57" w:type="dxa"/>
        </w:tblCellMar>
        <w:tblLook w:val="04A0" w:firstRow="1" w:lastRow="0" w:firstColumn="1" w:lastColumn="0" w:noHBand="0" w:noVBand="1"/>
      </w:tblPr>
      <w:tblGrid>
        <w:gridCol w:w="843"/>
        <w:gridCol w:w="8224"/>
      </w:tblGrid>
      <w:tr w:rsidR="00086110" w14:paraId="78268215" w14:textId="77777777" w:rsidTr="00AD6920">
        <w:trPr>
          <w:trHeight w:val="189"/>
        </w:trPr>
        <w:tc>
          <w:tcPr>
            <w:tcW w:w="843" w:type="dxa"/>
            <w:tcBorders>
              <w:top w:val="single" w:sz="4" w:space="0" w:color="auto"/>
              <w:left w:val="single" w:sz="4" w:space="0" w:color="auto"/>
              <w:bottom w:val="single" w:sz="4" w:space="0" w:color="auto"/>
              <w:right w:val="single" w:sz="4" w:space="0" w:color="auto"/>
            </w:tcBorders>
            <w:hideMark/>
          </w:tcPr>
          <w:p w14:paraId="0A7F4F2C" w14:textId="77777777" w:rsidR="00086110" w:rsidRDefault="00D75C22" w:rsidP="00AD6920">
            <w:pPr>
              <w:keepNext/>
              <w:spacing w:after="40"/>
              <w:outlineLvl w:val="1"/>
              <w:rPr>
                <w:rFonts w:ascii="MS Gothic" w:eastAsia="MS Gothic" w:hAnsi="MS Gothic"/>
              </w:rPr>
            </w:pPr>
            <w:sdt>
              <w:sdtPr>
                <w:rPr>
                  <w:rFonts w:ascii="MS Gothic" w:eastAsia="MS Gothic" w:hAnsi="MS Gothic" w:hint="eastAsia"/>
                </w:rPr>
                <w:id w:val="-2077581802"/>
                <w14:checkbox>
                  <w14:checked w14:val="0"/>
                  <w14:checkedState w14:val="2612" w14:font="MS Gothic"/>
                  <w14:uncheckedState w14:val="2610" w14:font="MS Gothic"/>
                </w14:checkbox>
              </w:sdtPr>
              <w:sdtEndPr/>
              <w:sdtContent>
                <w:r w:rsidR="00086110">
                  <w:rPr>
                    <w:rFonts w:ascii="MS Gothic" w:eastAsia="MS Gothic" w:hAnsi="MS Gothic" w:hint="eastAsia"/>
                  </w:rPr>
                  <w:t>☐</w:t>
                </w:r>
              </w:sdtContent>
            </w:sdt>
          </w:p>
        </w:tc>
        <w:tc>
          <w:tcPr>
            <w:tcW w:w="8224" w:type="dxa"/>
            <w:tcBorders>
              <w:top w:val="single" w:sz="4" w:space="0" w:color="auto"/>
              <w:left w:val="single" w:sz="4" w:space="0" w:color="auto"/>
              <w:bottom w:val="single" w:sz="4" w:space="0" w:color="auto"/>
              <w:right w:val="single" w:sz="4" w:space="0" w:color="auto"/>
            </w:tcBorders>
          </w:tcPr>
          <w:p w14:paraId="510CEE80" w14:textId="77777777" w:rsidR="00086110" w:rsidRDefault="00086110" w:rsidP="00AD6920">
            <w:pPr>
              <w:spacing w:after="40"/>
              <w:rPr>
                <w:rFonts w:ascii="Book Antiqua" w:hAnsi="Book Antiqua"/>
              </w:rPr>
            </w:pPr>
          </w:p>
        </w:tc>
      </w:tr>
      <w:tr w:rsidR="00086110" w14:paraId="3DED5D15" w14:textId="77777777" w:rsidTr="00AD6920">
        <w:sdt>
          <w:sdtPr>
            <w:rPr>
              <w:rFonts w:ascii="MS Gothic" w:eastAsia="MS Gothic" w:hAnsi="MS Gothic" w:hint="eastAsia"/>
            </w:rPr>
            <w:id w:val="1716852182"/>
            <w14:checkbox>
              <w14:checked w14:val="0"/>
              <w14:checkedState w14:val="2612" w14:font="MS Gothic"/>
              <w14:uncheckedState w14:val="2610" w14:font="MS Gothic"/>
            </w14:checkbox>
          </w:sdtPr>
          <w:sdtEndPr/>
          <w:sdtContent>
            <w:tc>
              <w:tcPr>
                <w:tcW w:w="843" w:type="dxa"/>
                <w:tcBorders>
                  <w:top w:val="single" w:sz="4" w:space="0" w:color="auto"/>
                  <w:left w:val="single" w:sz="4" w:space="0" w:color="auto"/>
                  <w:bottom w:val="single" w:sz="4" w:space="0" w:color="auto"/>
                  <w:right w:val="single" w:sz="4" w:space="0" w:color="auto"/>
                </w:tcBorders>
                <w:hideMark/>
              </w:tcPr>
              <w:p w14:paraId="60460111"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8224" w:type="dxa"/>
            <w:tcBorders>
              <w:top w:val="single" w:sz="4" w:space="0" w:color="auto"/>
              <w:left w:val="single" w:sz="4" w:space="0" w:color="auto"/>
              <w:bottom w:val="single" w:sz="4" w:space="0" w:color="auto"/>
              <w:right w:val="single" w:sz="4" w:space="0" w:color="auto"/>
            </w:tcBorders>
          </w:tcPr>
          <w:p w14:paraId="78A3C5EF" w14:textId="77777777" w:rsidR="00086110" w:rsidRDefault="00086110" w:rsidP="00AD6920">
            <w:pPr>
              <w:spacing w:after="40"/>
              <w:rPr>
                <w:rFonts w:ascii="Book Antiqua" w:hAnsi="Book Antiqua"/>
              </w:rPr>
            </w:pPr>
          </w:p>
        </w:tc>
      </w:tr>
      <w:tr w:rsidR="00086110" w14:paraId="34C45A3F" w14:textId="77777777" w:rsidTr="00AD6920">
        <w:sdt>
          <w:sdtPr>
            <w:rPr>
              <w:rFonts w:ascii="MS Gothic" w:eastAsia="MS Gothic" w:hAnsi="MS Gothic" w:hint="eastAsia"/>
            </w:rPr>
            <w:id w:val="-292131164"/>
            <w14:checkbox>
              <w14:checked w14:val="0"/>
              <w14:checkedState w14:val="2612" w14:font="MS Gothic"/>
              <w14:uncheckedState w14:val="2610" w14:font="MS Gothic"/>
            </w14:checkbox>
          </w:sdtPr>
          <w:sdtEndPr/>
          <w:sdtContent>
            <w:tc>
              <w:tcPr>
                <w:tcW w:w="843" w:type="dxa"/>
                <w:tcBorders>
                  <w:top w:val="single" w:sz="4" w:space="0" w:color="auto"/>
                  <w:left w:val="single" w:sz="4" w:space="0" w:color="auto"/>
                  <w:bottom w:val="single" w:sz="4" w:space="0" w:color="auto"/>
                  <w:right w:val="single" w:sz="4" w:space="0" w:color="auto"/>
                </w:tcBorders>
                <w:hideMark/>
              </w:tcPr>
              <w:p w14:paraId="5618C0D3" w14:textId="77777777" w:rsidR="00086110" w:rsidRDefault="00086110" w:rsidP="00AD6920">
                <w:pPr>
                  <w:keepNext/>
                  <w:spacing w:after="40"/>
                  <w:outlineLvl w:val="1"/>
                  <w:rPr>
                    <w:rFonts w:ascii="MS Gothic" w:eastAsia="MS Gothic" w:hAnsi="MS Gothic"/>
                  </w:rPr>
                </w:pPr>
                <w:r>
                  <w:rPr>
                    <w:rFonts w:ascii="MS Gothic" w:eastAsia="MS Gothic" w:hAnsi="MS Gothic" w:hint="eastAsia"/>
                  </w:rPr>
                  <w:t>☐</w:t>
                </w:r>
              </w:p>
            </w:tc>
          </w:sdtContent>
        </w:sdt>
        <w:tc>
          <w:tcPr>
            <w:tcW w:w="8224" w:type="dxa"/>
            <w:tcBorders>
              <w:top w:val="single" w:sz="4" w:space="0" w:color="auto"/>
              <w:left w:val="single" w:sz="4" w:space="0" w:color="auto"/>
              <w:bottom w:val="single" w:sz="4" w:space="0" w:color="auto"/>
              <w:right w:val="single" w:sz="4" w:space="0" w:color="auto"/>
            </w:tcBorders>
          </w:tcPr>
          <w:p w14:paraId="0EAA4276" w14:textId="77777777" w:rsidR="00086110" w:rsidRDefault="00086110" w:rsidP="00AD6920">
            <w:pPr>
              <w:spacing w:after="40"/>
              <w:rPr>
                <w:rFonts w:ascii="Book Antiqua" w:hAnsi="Book Antiqua"/>
              </w:rPr>
            </w:pPr>
          </w:p>
        </w:tc>
      </w:tr>
    </w:tbl>
    <w:p w14:paraId="6BC6F142" w14:textId="77777777" w:rsidR="00086110" w:rsidRDefault="00086110" w:rsidP="00086110">
      <w:pPr>
        <w:rPr>
          <w:rFonts w:ascii="Book Antiqua" w:hAnsi="Book Antiqua"/>
        </w:rPr>
      </w:pPr>
      <w:r>
        <w:rPr>
          <w:rFonts w:ascii="Book Antiqua" w:hAnsi="Book Antiqua"/>
        </w:rPr>
        <w:t>Jag som fördelar uppgifterna har ansvar för att den som uppgifterna delegeras till har de kunskaper, befogenheter och resurser som behövs.</w:t>
      </w:r>
    </w:p>
    <w:p w14:paraId="4A227107" w14:textId="77777777" w:rsidR="00086110" w:rsidRDefault="00086110" w:rsidP="00086110">
      <w:pPr>
        <w:rPr>
          <w:rFonts w:ascii="Book Antiqua" w:hAnsi="Book Antiqua"/>
        </w:rPr>
      </w:pPr>
    </w:p>
    <w:tbl>
      <w:tblPr>
        <w:tblStyle w:val="Tabellrutnt"/>
        <w:tblW w:w="0" w:type="auto"/>
        <w:tblLook w:val="04A0" w:firstRow="1" w:lastRow="0" w:firstColumn="1" w:lastColumn="0" w:noHBand="0" w:noVBand="1"/>
      </w:tblPr>
      <w:tblGrid>
        <w:gridCol w:w="4152"/>
        <w:gridCol w:w="4152"/>
      </w:tblGrid>
      <w:tr w:rsidR="00086110" w14:paraId="1A8EA23B" w14:textId="77777777" w:rsidTr="00AD6920">
        <w:tc>
          <w:tcPr>
            <w:tcW w:w="4152" w:type="dxa"/>
            <w:tcBorders>
              <w:top w:val="single" w:sz="4" w:space="0" w:color="auto"/>
              <w:left w:val="single" w:sz="4" w:space="0" w:color="auto"/>
              <w:bottom w:val="single" w:sz="4" w:space="0" w:color="auto"/>
              <w:right w:val="single" w:sz="4" w:space="0" w:color="auto"/>
            </w:tcBorders>
          </w:tcPr>
          <w:p w14:paraId="265703B8" w14:textId="77777777" w:rsidR="00086110" w:rsidRDefault="00086110" w:rsidP="00AD6920">
            <w:pPr>
              <w:rPr>
                <w:rFonts w:ascii="Arial" w:hAnsi="Arial" w:cs="Arial"/>
                <w:sz w:val="16"/>
                <w:szCs w:val="16"/>
              </w:rPr>
            </w:pPr>
            <w:r>
              <w:rPr>
                <w:rFonts w:ascii="Arial" w:hAnsi="Arial" w:cs="Arial"/>
                <w:sz w:val="16"/>
                <w:szCs w:val="16"/>
              </w:rPr>
              <w:t>Ort och datum:</w:t>
            </w:r>
          </w:p>
          <w:p w14:paraId="73366C14" w14:textId="77777777" w:rsidR="00086110" w:rsidRDefault="00086110" w:rsidP="00AD6920">
            <w:pPr>
              <w:spacing w:after="40"/>
              <w:rPr>
                <w:rFonts w:ascii="Book Antiqua" w:hAnsi="Book Antiqua"/>
              </w:rPr>
            </w:pPr>
          </w:p>
        </w:tc>
        <w:tc>
          <w:tcPr>
            <w:tcW w:w="4152" w:type="dxa"/>
            <w:tcBorders>
              <w:top w:val="single" w:sz="4" w:space="0" w:color="auto"/>
              <w:left w:val="single" w:sz="4" w:space="0" w:color="auto"/>
              <w:bottom w:val="single" w:sz="4" w:space="0" w:color="auto"/>
              <w:right w:val="single" w:sz="4" w:space="0" w:color="auto"/>
            </w:tcBorders>
          </w:tcPr>
          <w:p w14:paraId="09DD2AFD" w14:textId="77777777" w:rsidR="00086110" w:rsidRDefault="00086110" w:rsidP="00AD6920">
            <w:pPr>
              <w:rPr>
                <w:rFonts w:ascii="Arial" w:hAnsi="Arial" w:cs="Arial"/>
                <w:sz w:val="16"/>
                <w:szCs w:val="16"/>
              </w:rPr>
            </w:pPr>
            <w:r>
              <w:rPr>
                <w:rFonts w:ascii="Arial" w:hAnsi="Arial" w:cs="Arial"/>
                <w:sz w:val="16"/>
                <w:szCs w:val="16"/>
              </w:rPr>
              <w:t>Ort och datum:</w:t>
            </w:r>
          </w:p>
          <w:p w14:paraId="04C6D8CC" w14:textId="77777777" w:rsidR="00086110" w:rsidRDefault="00086110" w:rsidP="00AD6920">
            <w:pPr>
              <w:spacing w:after="40"/>
              <w:rPr>
                <w:rFonts w:ascii="Book Antiqua" w:hAnsi="Book Antiqua"/>
              </w:rPr>
            </w:pPr>
          </w:p>
          <w:p w14:paraId="5B77B604" w14:textId="77777777" w:rsidR="00086110" w:rsidRDefault="00086110" w:rsidP="00AD6920">
            <w:pPr>
              <w:spacing w:after="40"/>
              <w:rPr>
                <w:rFonts w:ascii="Book Antiqua" w:hAnsi="Book Antiqua"/>
              </w:rPr>
            </w:pPr>
          </w:p>
        </w:tc>
      </w:tr>
      <w:tr w:rsidR="00086110" w14:paraId="796FBD8C" w14:textId="77777777" w:rsidTr="00AD6920">
        <w:tc>
          <w:tcPr>
            <w:tcW w:w="4152" w:type="dxa"/>
            <w:tcBorders>
              <w:top w:val="single" w:sz="4" w:space="0" w:color="auto"/>
              <w:left w:val="single" w:sz="4" w:space="0" w:color="auto"/>
              <w:bottom w:val="single" w:sz="4" w:space="0" w:color="auto"/>
              <w:right w:val="single" w:sz="4" w:space="0" w:color="auto"/>
            </w:tcBorders>
          </w:tcPr>
          <w:p w14:paraId="6CF25EB0" w14:textId="6A6AC044" w:rsidR="00086110" w:rsidRDefault="00086110" w:rsidP="00AD6920">
            <w:pPr>
              <w:rPr>
                <w:rFonts w:ascii="Arial" w:hAnsi="Arial" w:cs="Arial"/>
                <w:sz w:val="16"/>
                <w:szCs w:val="16"/>
              </w:rPr>
            </w:pPr>
            <w:r>
              <w:rPr>
                <w:rFonts w:ascii="Arial" w:hAnsi="Arial" w:cs="Arial"/>
                <w:sz w:val="16"/>
                <w:szCs w:val="16"/>
              </w:rPr>
              <w:t>Namnteckning, de som fördelar uppgifter:</w:t>
            </w:r>
          </w:p>
          <w:p w14:paraId="29277B0D" w14:textId="77777777" w:rsidR="00086110" w:rsidRDefault="00086110" w:rsidP="00AD6920">
            <w:pPr>
              <w:spacing w:after="40"/>
              <w:rPr>
                <w:rFonts w:ascii="Book Antiqua" w:hAnsi="Book Antiqua"/>
              </w:rPr>
            </w:pPr>
          </w:p>
          <w:p w14:paraId="5C0F1B31" w14:textId="77777777" w:rsidR="00086110" w:rsidRDefault="00086110" w:rsidP="00AD6920">
            <w:pPr>
              <w:spacing w:after="40"/>
              <w:rPr>
                <w:rFonts w:ascii="Book Antiqua" w:hAnsi="Book Antiqua"/>
              </w:rPr>
            </w:pPr>
          </w:p>
        </w:tc>
        <w:tc>
          <w:tcPr>
            <w:tcW w:w="4152" w:type="dxa"/>
            <w:tcBorders>
              <w:top w:val="single" w:sz="4" w:space="0" w:color="auto"/>
              <w:left w:val="single" w:sz="4" w:space="0" w:color="auto"/>
              <w:bottom w:val="single" w:sz="4" w:space="0" w:color="auto"/>
              <w:right w:val="single" w:sz="4" w:space="0" w:color="auto"/>
            </w:tcBorders>
          </w:tcPr>
          <w:p w14:paraId="4A93062F" w14:textId="5A437EF7" w:rsidR="00086110" w:rsidRDefault="00086110" w:rsidP="00AD6920">
            <w:pPr>
              <w:rPr>
                <w:rFonts w:ascii="Arial" w:hAnsi="Arial" w:cs="Arial"/>
                <w:sz w:val="16"/>
                <w:szCs w:val="16"/>
              </w:rPr>
            </w:pPr>
            <w:r>
              <w:rPr>
                <w:rFonts w:ascii="Arial" w:hAnsi="Arial" w:cs="Arial"/>
                <w:sz w:val="16"/>
                <w:szCs w:val="16"/>
              </w:rPr>
              <w:t>Namnteckning, de som tar emot uppgifter:</w:t>
            </w:r>
          </w:p>
          <w:p w14:paraId="05611BAF" w14:textId="77777777" w:rsidR="00086110" w:rsidRDefault="00086110" w:rsidP="00AD6920">
            <w:pPr>
              <w:spacing w:after="40"/>
              <w:rPr>
                <w:rFonts w:ascii="Book Antiqua" w:hAnsi="Book Antiqua"/>
              </w:rPr>
            </w:pPr>
          </w:p>
        </w:tc>
      </w:tr>
    </w:tbl>
    <w:p w14:paraId="1192ACBD" w14:textId="77777777" w:rsidR="001F115E" w:rsidRDefault="001F115E" w:rsidP="001B0ADE">
      <w:pPr>
        <w:rPr>
          <w:rFonts w:ascii="Roboto" w:hAnsi="Roboto"/>
          <w:color w:val="000000"/>
          <w:sz w:val="20"/>
          <w:szCs w:val="20"/>
          <w:shd w:val="clear" w:color="auto" w:fill="FFFFFF"/>
        </w:rPr>
      </w:pPr>
    </w:p>
    <w:sectPr w:rsidR="001F115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1D9B" w14:textId="77777777" w:rsidR="00D75C22" w:rsidRDefault="00D75C22" w:rsidP="0052314A">
      <w:pPr>
        <w:spacing w:after="0" w:line="240" w:lineRule="auto"/>
      </w:pPr>
      <w:r>
        <w:separator/>
      </w:r>
    </w:p>
  </w:endnote>
  <w:endnote w:type="continuationSeparator" w:id="0">
    <w:p w14:paraId="2DB46D54" w14:textId="77777777" w:rsidR="00D75C22" w:rsidRDefault="00D75C22" w:rsidP="0052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777D" w14:textId="66802DCD" w:rsidR="0052314A" w:rsidRDefault="0052314A">
    <w:pPr>
      <w:pStyle w:val="Sidfot"/>
    </w:pPr>
    <w:r>
      <w:t>Utkast</w:t>
    </w:r>
    <w:r w:rsidR="00E462D8">
      <w:t xml:space="preserve"> </w:t>
    </w:r>
    <w:r w:rsidR="00CF198B">
      <w:t>1</w:t>
    </w:r>
    <w:r w:rsidR="00E462D8">
      <w:t>.0</w:t>
    </w:r>
    <w:r>
      <w:t xml:space="preserve"> 202</w:t>
    </w:r>
    <w:r w:rsidR="00BC1D3B">
      <w:t>x</w:t>
    </w:r>
    <w:r>
      <w:t>-</w:t>
    </w:r>
    <w:r w:rsidR="00BC1D3B">
      <w:t>xx-xx</w:t>
    </w:r>
  </w:p>
  <w:p w14:paraId="26E7DB52" w14:textId="1EC5B21D" w:rsidR="0052314A" w:rsidRDefault="00BC1D3B">
    <w:pPr>
      <w:pStyle w:val="Sidfot"/>
    </w:pPr>
    <w:r>
      <w:t>Avsändare/arbetsgrupp</w:t>
    </w:r>
  </w:p>
  <w:p w14:paraId="68A2C978" w14:textId="06F6F58E" w:rsidR="00BC1D3B" w:rsidRDefault="00BC1D3B">
    <w:pPr>
      <w:pStyle w:val="Sidfot"/>
    </w:pPr>
    <w:r>
      <w:t>På begäran av…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8E4E" w14:textId="77777777" w:rsidR="00D75C22" w:rsidRDefault="00D75C22" w:rsidP="0052314A">
      <w:pPr>
        <w:spacing w:after="0" w:line="240" w:lineRule="auto"/>
      </w:pPr>
      <w:r>
        <w:separator/>
      </w:r>
    </w:p>
  </w:footnote>
  <w:footnote w:type="continuationSeparator" w:id="0">
    <w:p w14:paraId="1BB78A34" w14:textId="77777777" w:rsidR="00D75C22" w:rsidRDefault="00D75C22" w:rsidP="0052314A">
      <w:pPr>
        <w:spacing w:after="0" w:line="240" w:lineRule="auto"/>
      </w:pPr>
      <w:r>
        <w:continuationSeparator/>
      </w:r>
    </w:p>
  </w:footnote>
  <w:footnote w:id="1">
    <w:p w14:paraId="434D58C3" w14:textId="5F23B0E1" w:rsidR="00C21FDF" w:rsidRDefault="00C21FDF" w:rsidP="00C21FDF">
      <w:pPr>
        <w:pStyle w:val="Fotnotstext"/>
      </w:pPr>
      <w:r>
        <w:rPr>
          <w:rStyle w:val="Fotnotsreferens"/>
        </w:rPr>
        <w:footnoteRef/>
      </w:r>
      <w:r>
        <w:t xml:space="preserve"> </w:t>
      </w:r>
      <w:r w:rsidRPr="003C27DB">
        <w:t>Nationella statistiken över laddbara fordon och laddpunkter som Power</w:t>
      </w:r>
      <w:r>
        <w:t>C</w:t>
      </w:r>
      <w:r w:rsidRPr="003C27DB">
        <w:t>ircle ansvara</w:t>
      </w:r>
      <w:r w:rsidR="00622490">
        <w:t>de för, numera Energimyndigheten</w:t>
      </w:r>
      <w:r>
        <w:t>.</w:t>
      </w:r>
    </w:p>
  </w:footnote>
  <w:footnote w:id="2">
    <w:p w14:paraId="09530E6E" w14:textId="7232A753" w:rsidR="00C21FDF" w:rsidRPr="005E783C" w:rsidRDefault="00C21FDF" w:rsidP="00C21FDF">
      <w:pPr>
        <w:pStyle w:val="Fotnotstext"/>
        <w:rPr>
          <w:lang w:val="en-GB"/>
        </w:rPr>
      </w:pPr>
      <w:r>
        <w:rPr>
          <w:rStyle w:val="Fotnotsreferens"/>
        </w:rPr>
        <w:footnoteRef/>
      </w:r>
      <w:r>
        <w:t xml:space="preserve"> </w:t>
      </w:r>
      <w:r w:rsidR="00853509" w:rsidRPr="00C400B2">
        <w:t>EU</w:t>
      </w:r>
      <w:r w:rsidR="00853509">
        <w:t>:s rekommendation anger</w:t>
      </w:r>
      <w:r w:rsidR="00853509" w:rsidRPr="00C400B2">
        <w:t xml:space="preserve"> 0,1, alltså max tio bilar per publik ladd</w:t>
      </w:r>
      <w:r w:rsidR="00853509">
        <w:t>punkt</w:t>
      </w:r>
      <w:r w:rsidR="00853509" w:rsidRPr="00C400B2">
        <w:t xml:space="preserve">. </w:t>
      </w:r>
      <w:r w:rsidR="00853509" w:rsidRPr="0098325F">
        <w:rPr>
          <w:lang w:val="en-GB"/>
        </w:rPr>
        <w:t xml:space="preserve">CPEV </w:t>
      </w:r>
      <w:proofErr w:type="spellStart"/>
      <w:r w:rsidR="00853509" w:rsidRPr="0098325F">
        <w:rPr>
          <w:lang w:val="en-GB"/>
        </w:rPr>
        <w:t>står</w:t>
      </w:r>
      <w:proofErr w:type="spellEnd"/>
      <w:r w:rsidR="00853509" w:rsidRPr="0098325F">
        <w:rPr>
          <w:lang w:val="en-GB"/>
        </w:rPr>
        <w:t xml:space="preserve"> </w:t>
      </w:r>
      <w:proofErr w:type="spellStart"/>
      <w:r w:rsidR="00853509" w:rsidRPr="0098325F">
        <w:rPr>
          <w:lang w:val="en-GB"/>
        </w:rPr>
        <w:t>för</w:t>
      </w:r>
      <w:proofErr w:type="spellEnd"/>
      <w:r w:rsidR="00853509" w:rsidRPr="0098325F">
        <w:rPr>
          <w:lang w:val="en-GB"/>
        </w:rPr>
        <w:t xml:space="preserve"> Charging Points per Electric Vehicle.</w:t>
      </w:r>
    </w:p>
  </w:footnote>
  <w:footnote w:id="3">
    <w:p w14:paraId="525D406A" w14:textId="3C527E90" w:rsidR="00C21FDF" w:rsidRPr="00616258" w:rsidRDefault="00C21FDF" w:rsidP="00C21FDF">
      <w:pPr>
        <w:pStyle w:val="Fotnotstext"/>
      </w:pPr>
      <w:r>
        <w:rPr>
          <w:rStyle w:val="Fotnotsreferens"/>
        </w:rPr>
        <w:footnoteRef/>
      </w:r>
      <w:r w:rsidRPr="0098325F">
        <w:rPr>
          <w:lang w:val="en-GB"/>
        </w:rPr>
        <w:t xml:space="preserve"> Fast charging infrastructure for electric vehicles: Today’s situation and future needs, </w:t>
      </w:r>
      <w:proofErr w:type="spellStart"/>
      <w:r w:rsidRPr="0098325F">
        <w:rPr>
          <w:lang w:val="en-GB"/>
        </w:rPr>
        <w:t>Gnann</w:t>
      </w:r>
      <w:proofErr w:type="spellEnd"/>
      <w:r w:rsidRPr="0098325F">
        <w:rPr>
          <w:lang w:val="en-GB"/>
        </w:rPr>
        <w:t xml:space="preserve"> m </w:t>
      </w:r>
      <w:proofErr w:type="spellStart"/>
      <w:r w:rsidRPr="0098325F">
        <w:rPr>
          <w:lang w:val="en-GB"/>
        </w:rPr>
        <w:t>fl</w:t>
      </w:r>
      <w:proofErr w:type="spellEnd"/>
      <w:r w:rsidRPr="0098325F">
        <w:rPr>
          <w:lang w:val="en-GB"/>
        </w:rPr>
        <w:t xml:space="preserve"> (2018).</w:t>
      </w:r>
      <w:r w:rsidR="00616258">
        <w:rPr>
          <w:lang w:val="en-GB"/>
        </w:rPr>
        <w:t xml:space="preserve"> </w:t>
      </w:r>
      <w:r w:rsidR="00616258" w:rsidRPr="00656453">
        <w:t>Siffrorna för antal snabbladdare är beräknade utifrån att 2/3 av de laddbara fordonen år 2030 utgörs av elbilar.</w:t>
      </w:r>
    </w:p>
  </w:footnote>
  <w:footnote w:id="4">
    <w:p w14:paraId="5D00D248" w14:textId="77777777" w:rsidR="00723AF2" w:rsidRDefault="00723AF2" w:rsidP="00723AF2">
      <w:pPr>
        <w:pStyle w:val="Fotnotstext"/>
      </w:pPr>
      <w:r>
        <w:rPr>
          <w:rStyle w:val="Fotnotsreferens"/>
        </w:rPr>
        <w:footnoteRef/>
      </w:r>
      <w:r>
        <w:t xml:space="preserve"> Tillgänglig elkapacitet är en ögonblicksbild vid det tillfälle som det kontrolleras.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0589"/>
    <w:multiLevelType w:val="hybridMultilevel"/>
    <w:tmpl w:val="28B2C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A35072"/>
    <w:multiLevelType w:val="hybridMultilevel"/>
    <w:tmpl w:val="F20087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D94748"/>
    <w:multiLevelType w:val="hybridMultilevel"/>
    <w:tmpl w:val="D4F8A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2301AF"/>
    <w:multiLevelType w:val="hybridMultilevel"/>
    <w:tmpl w:val="EC063B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B9972FF"/>
    <w:multiLevelType w:val="hybridMultilevel"/>
    <w:tmpl w:val="85208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D7448E"/>
    <w:multiLevelType w:val="hybridMultilevel"/>
    <w:tmpl w:val="5EEAA68C"/>
    <w:lvl w:ilvl="0" w:tplc="D31208B6">
      <w:start w:val="1"/>
      <w:numFmt w:val="bullet"/>
      <w:lvlText w:val="•"/>
      <w:lvlJc w:val="left"/>
      <w:pPr>
        <w:tabs>
          <w:tab w:val="num" w:pos="720"/>
        </w:tabs>
        <w:ind w:left="720" w:hanging="360"/>
      </w:pPr>
      <w:rPr>
        <w:rFonts w:ascii="Arial" w:hAnsi="Arial" w:hint="default"/>
      </w:rPr>
    </w:lvl>
    <w:lvl w:ilvl="1" w:tplc="7D0CD926" w:tentative="1">
      <w:start w:val="1"/>
      <w:numFmt w:val="bullet"/>
      <w:lvlText w:val="•"/>
      <w:lvlJc w:val="left"/>
      <w:pPr>
        <w:tabs>
          <w:tab w:val="num" w:pos="1440"/>
        </w:tabs>
        <w:ind w:left="1440" w:hanging="360"/>
      </w:pPr>
      <w:rPr>
        <w:rFonts w:ascii="Arial" w:hAnsi="Arial" w:hint="default"/>
      </w:rPr>
    </w:lvl>
    <w:lvl w:ilvl="2" w:tplc="179AC95A" w:tentative="1">
      <w:start w:val="1"/>
      <w:numFmt w:val="bullet"/>
      <w:lvlText w:val="•"/>
      <w:lvlJc w:val="left"/>
      <w:pPr>
        <w:tabs>
          <w:tab w:val="num" w:pos="2160"/>
        </w:tabs>
        <w:ind w:left="2160" w:hanging="360"/>
      </w:pPr>
      <w:rPr>
        <w:rFonts w:ascii="Arial" w:hAnsi="Arial" w:hint="default"/>
      </w:rPr>
    </w:lvl>
    <w:lvl w:ilvl="3" w:tplc="3B80F61C" w:tentative="1">
      <w:start w:val="1"/>
      <w:numFmt w:val="bullet"/>
      <w:lvlText w:val="•"/>
      <w:lvlJc w:val="left"/>
      <w:pPr>
        <w:tabs>
          <w:tab w:val="num" w:pos="2880"/>
        </w:tabs>
        <w:ind w:left="2880" w:hanging="360"/>
      </w:pPr>
      <w:rPr>
        <w:rFonts w:ascii="Arial" w:hAnsi="Arial" w:hint="default"/>
      </w:rPr>
    </w:lvl>
    <w:lvl w:ilvl="4" w:tplc="1D28CBFA" w:tentative="1">
      <w:start w:val="1"/>
      <w:numFmt w:val="bullet"/>
      <w:lvlText w:val="•"/>
      <w:lvlJc w:val="left"/>
      <w:pPr>
        <w:tabs>
          <w:tab w:val="num" w:pos="3600"/>
        </w:tabs>
        <w:ind w:left="3600" w:hanging="360"/>
      </w:pPr>
      <w:rPr>
        <w:rFonts w:ascii="Arial" w:hAnsi="Arial" w:hint="default"/>
      </w:rPr>
    </w:lvl>
    <w:lvl w:ilvl="5" w:tplc="D51C2E78" w:tentative="1">
      <w:start w:val="1"/>
      <w:numFmt w:val="bullet"/>
      <w:lvlText w:val="•"/>
      <w:lvlJc w:val="left"/>
      <w:pPr>
        <w:tabs>
          <w:tab w:val="num" w:pos="4320"/>
        </w:tabs>
        <w:ind w:left="4320" w:hanging="360"/>
      </w:pPr>
      <w:rPr>
        <w:rFonts w:ascii="Arial" w:hAnsi="Arial" w:hint="default"/>
      </w:rPr>
    </w:lvl>
    <w:lvl w:ilvl="6" w:tplc="40B83298" w:tentative="1">
      <w:start w:val="1"/>
      <w:numFmt w:val="bullet"/>
      <w:lvlText w:val="•"/>
      <w:lvlJc w:val="left"/>
      <w:pPr>
        <w:tabs>
          <w:tab w:val="num" w:pos="5040"/>
        </w:tabs>
        <w:ind w:left="5040" w:hanging="360"/>
      </w:pPr>
      <w:rPr>
        <w:rFonts w:ascii="Arial" w:hAnsi="Arial" w:hint="default"/>
      </w:rPr>
    </w:lvl>
    <w:lvl w:ilvl="7" w:tplc="40F8B3BE" w:tentative="1">
      <w:start w:val="1"/>
      <w:numFmt w:val="bullet"/>
      <w:lvlText w:val="•"/>
      <w:lvlJc w:val="left"/>
      <w:pPr>
        <w:tabs>
          <w:tab w:val="num" w:pos="5760"/>
        </w:tabs>
        <w:ind w:left="5760" w:hanging="360"/>
      </w:pPr>
      <w:rPr>
        <w:rFonts w:ascii="Arial" w:hAnsi="Arial" w:hint="default"/>
      </w:rPr>
    </w:lvl>
    <w:lvl w:ilvl="8" w:tplc="F7BEFF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E363A7"/>
    <w:multiLevelType w:val="hybridMultilevel"/>
    <w:tmpl w:val="9B686514"/>
    <w:lvl w:ilvl="0" w:tplc="FFFFFFFF">
      <w:start w:val="1"/>
      <w:numFmt w:val="bullet"/>
      <w:lvlText w:val="-"/>
      <w:lvlJc w:val="left"/>
      <w:pPr>
        <w:ind w:left="720" w:hanging="360"/>
      </w:pPr>
      <w:rPr>
        <w:rFonts w:ascii="Calibri" w:hAnsi="Calibri" w:cs="Times New Roman" w:hint="default"/>
        <w:color w:val="4472C4" w:themeColor="accent1"/>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9AD109E"/>
    <w:multiLevelType w:val="multilevel"/>
    <w:tmpl w:val="40EE4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E407F6E"/>
    <w:multiLevelType w:val="hybridMultilevel"/>
    <w:tmpl w:val="EC063B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98555BC"/>
    <w:multiLevelType w:val="hybridMultilevel"/>
    <w:tmpl w:val="BE2C33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BCA005F"/>
    <w:multiLevelType w:val="hybridMultilevel"/>
    <w:tmpl w:val="BE4E6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67051C9"/>
    <w:multiLevelType w:val="hybridMultilevel"/>
    <w:tmpl w:val="AD005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CD55E7"/>
    <w:multiLevelType w:val="hybridMultilevel"/>
    <w:tmpl w:val="71F66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7773AD"/>
    <w:multiLevelType w:val="hybridMultilevel"/>
    <w:tmpl w:val="27040F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0BF311C"/>
    <w:multiLevelType w:val="hybridMultilevel"/>
    <w:tmpl w:val="0B10D1F4"/>
    <w:lvl w:ilvl="0" w:tplc="0B8EB548">
      <w:start w:val="1"/>
      <w:numFmt w:val="decimal"/>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0DB5BFD"/>
    <w:multiLevelType w:val="hybridMultilevel"/>
    <w:tmpl w:val="F5C4E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CA1421"/>
    <w:multiLevelType w:val="hybridMultilevel"/>
    <w:tmpl w:val="E8C8F0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2"/>
  </w:num>
  <w:num w:numId="5">
    <w:abstractNumId w:val="15"/>
  </w:num>
  <w:num w:numId="6">
    <w:abstractNumId w:val="13"/>
  </w:num>
  <w:num w:numId="7">
    <w:abstractNumId w:val="5"/>
  </w:num>
  <w:num w:numId="8">
    <w:abstractNumId w:val="11"/>
  </w:num>
  <w:num w:numId="9">
    <w:abstractNumId w:val="1"/>
  </w:num>
  <w:num w:numId="10">
    <w:abstractNumId w:val="8"/>
  </w:num>
  <w:num w:numId="11">
    <w:abstractNumId w:val="3"/>
  </w:num>
  <w:num w:numId="12">
    <w:abstractNumId w:val="4"/>
  </w:num>
  <w:num w:numId="13">
    <w:abstractNumId w:val="7"/>
  </w:num>
  <w:num w:numId="14">
    <w:abstractNumId w:val="14"/>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92"/>
    <w:rsid w:val="00006D3E"/>
    <w:rsid w:val="00011F73"/>
    <w:rsid w:val="000120F6"/>
    <w:rsid w:val="00012C5A"/>
    <w:rsid w:val="000167D8"/>
    <w:rsid w:val="00017A06"/>
    <w:rsid w:val="00017DE1"/>
    <w:rsid w:val="00020E44"/>
    <w:rsid w:val="00030427"/>
    <w:rsid w:val="00031861"/>
    <w:rsid w:val="000356A4"/>
    <w:rsid w:val="00036CC7"/>
    <w:rsid w:val="0003797D"/>
    <w:rsid w:val="000402D3"/>
    <w:rsid w:val="00046146"/>
    <w:rsid w:val="0004621E"/>
    <w:rsid w:val="00050D09"/>
    <w:rsid w:val="00057BFE"/>
    <w:rsid w:val="00060D23"/>
    <w:rsid w:val="00063A38"/>
    <w:rsid w:val="00070505"/>
    <w:rsid w:val="0007051A"/>
    <w:rsid w:val="000707BD"/>
    <w:rsid w:val="00071DBC"/>
    <w:rsid w:val="00072A8B"/>
    <w:rsid w:val="0007328F"/>
    <w:rsid w:val="000838E5"/>
    <w:rsid w:val="000850A4"/>
    <w:rsid w:val="00086110"/>
    <w:rsid w:val="00086F4A"/>
    <w:rsid w:val="00090B86"/>
    <w:rsid w:val="000912F0"/>
    <w:rsid w:val="00097F23"/>
    <w:rsid w:val="000A3EF7"/>
    <w:rsid w:val="000A5FC4"/>
    <w:rsid w:val="000A671B"/>
    <w:rsid w:val="000C58FC"/>
    <w:rsid w:val="000D1A54"/>
    <w:rsid w:val="000E0B83"/>
    <w:rsid w:val="000E3958"/>
    <w:rsid w:val="000E3FEB"/>
    <w:rsid w:val="000E4DC0"/>
    <w:rsid w:val="000E753E"/>
    <w:rsid w:val="000E7A81"/>
    <w:rsid w:val="000F1441"/>
    <w:rsid w:val="000F21B1"/>
    <w:rsid w:val="0010708C"/>
    <w:rsid w:val="001116C2"/>
    <w:rsid w:val="00117B1D"/>
    <w:rsid w:val="00123CA5"/>
    <w:rsid w:val="00123E7B"/>
    <w:rsid w:val="00126449"/>
    <w:rsid w:val="00126450"/>
    <w:rsid w:val="001334A3"/>
    <w:rsid w:val="00136224"/>
    <w:rsid w:val="001364C7"/>
    <w:rsid w:val="001467A9"/>
    <w:rsid w:val="00155674"/>
    <w:rsid w:val="00165279"/>
    <w:rsid w:val="001654DA"/>
    <w:rsid w:val="00172BD3"/>
    <w:rsid w:val="001734A0"/>
    <w:rsid w:val="00177228"/>
    <w:rsid w:val="0018040B"/>
    <w:rsid w:val="00180D05"/>
    <w:rsid w:val="00181E25"/>
    <w:rsid w:val="00182B1B"/>
    <w:rsid w:val="0018408F"/>
    <w:rsid w:val="001920AA"/>
    <w:rsid w:val="0019650C"/>
    <w:rsid w:val="00196CE6"/>
    <w:rsid w:val="001A2AAE"/>
    <w:rsid w:val="001A2B12"/>
    <w:rsid w:val="001A2BAA"/>
    <w:rsid w:val="001A3AFF"/>
    <w:rsid w:val="001A4B8D"/>
    <w:rsid w:val="001A4D79"/>
    <w:rsid w:val="001A73E5"/>
    <w:rsid w:val="001B0ADE"/>
    <w:rsid w:val="001B1410"/>
    <w:rsid w:val="001B1F17"/>
    <w:rsid w:val="001B7A55"/>
    <w:rsid w:val="001C33FC"/>
    <w:rsid w:val="001C5294"/>
    <w:rsid w:val="001D11AB"/>
    <w:rsid w:val="001D1E5B"/>
    <w:rsid w:val="001D43CA"/>
    <w:rsid w:val="001E498F"/>
    <w:rsid w:val="001E7F8E"/>
    <w:rsid w:val="001F06ED"/>
    <w:rsid w:val="001F115E"/>
    <w:rsid w:val="001F6272"/>
    <w:rsid w:val="001F7A6F"/>
    <w:rsid w:val="0020314D"/>
    <w:rsid w:val="00207F4B"/>
    <w:rsid w:val="002149FA"/>
    <w:rsid w:val="00215B37"/>
    <w:rsid w:val="00220A1A"/>
    <w:rsid w:val="002265C4"/>
    <w:rsid w:val="00231147"/>
    <w:rsid w:val="00231BB2"/>
    <w:rsid w:val="0023255F"/>
    <w:rsid w:val="00232863"/>
    <w:rsid w:val="002416D8"/>
    <w:rsid w:val="002423E0"/>
    <w:rsid w:val="00252BF0"/>
    <w:rsid w:val="00254239"/>
    <w:rsid w:val="002568FA"/>
    <w:rsid w:val="00270439"/>
    <w:rsid w:val="00270854"/>
    <w:rsid w:val="00274604"/>
    <w:rsid w:val="002749B8"/>
    <w:rsid w:val="00275643"/>
    <w:rsid w:val="00284068"/>
    <w:rsid w:val="00284DAD"/>
    <w:rsid w:val="0029393C"/>
    <w:rsid w:val="002A12F5"/>
    <w:rsid w:val="002A1F3E"/>
    <w:rsid w:val="002A4AFC"/>
    <w:rsid w:val="002A558E"/>
    <w:rsid w:val="002A6B14"/>
    <w:rsid w:val="002A6EAA"/>
    <w:rsid w:val="002B6399"/>
    <w:rsid w:val="002B6B08"/>
    <w:rsid w:val="002C28C1"/>
    <w:rsid w:val="002C3E65"/>
    <w:rsid w:val="002C5E8E"/>
    <w:rsid w:val="002C7300"/>
    <w:rsid w:val="002D10F3"/>
    <w:rsid w:val="002D2715"/>
    <w:rsid w:val="002D4158"/>
    <w:rsid w:val="002D5E72"/>
    <w:rsid w:val="002E2346"/>
    <w:rsid w:val="002E3080"/>
    <w:rsid w:val="002E3F2F"/>
    <w:rsid w:val="002F0EF2"/>
    <w:rsid w:val="003009BB"/>
    <w:rsid w:val="003065A6"/>
    <w:rsid w:val="003154AF"/>
    <w:rsid w:val="00317FA4"/>
    <w:rsid w:val="00321065"/>
    <w:rsid w:val="003261E8"/>
    <w:rsid w:val="00326CF4"/>
    <w:rsid w:val="003275A6"/>
    <w:rsid w:val="00330A0A"/>
    <w:rsid w:val="0033207A"/>
    <w:rsid w:val="003325B4"/>
    <w:rsid w:val="003440E7"/>
    <w:rsid w:val="003449DD"/>
    <w:rsid w:val="003523EB"/>
    <w:rsid w:val="0035294E"/>
    <w:rsid w:val="0035701F"/>
    <w:rsid w:val="00370178"/>
    <w:rsid w:val="00371A96"/>
    <w:rsid w:val="00372D94"/>
    <w:rsid w:val="003768F0"/>
    <w:rsid w:val="00390E16"/>
    <w:rsid w:val="003952D9"/>
    <w:rsid w:val="0039575C"/>
    <w:rsid w:val="0039598D"/>
    <w:rsid w:val="003A3B3B"/>
    <w:rsid w:val="003B0327"/>
    <w:rsid w:val="003B6168"/>
    <w:rsid w:val="003B6B95"/>
    <w:rsid w:val="003C11C2"/>
    <w:rsid w:val="003C1C05"/>
    <w:rsid w:val="003C2BD4"/>
    <w:rsid w:val="003C2D13"/>
    <w:rsid w:val="003C4608"/>
    <w:rsid w:val="003C7EA7"/>
    <w:rsid w:val="003D3927"/>
    <w:rsid w:val="003D4AA2"/>
    <w:rsid w:val="003D61B0"/>
    <w:rsid w:val="003E0ED5"/>
    <w:rsid w:val="003E4898"/>
    <w:rsid w:val="003E4B57"/>
    <w:rsid w:val="003E6E9D"/>
    <w:rsid w:val="003E742D"/>
    <w:rsid w:val="003E7B5E"/>
    <w:rsid w:val="003E7B89"/>
    <w:rsid w:val="003F2556"/>
    <w:rsid w:val="003F61D9"/>
    <w:rsid w:val="003F6C32"/>
    <w:rsid w:val="003F7A78"/>
    <w:rsid w:val="00407169"/>
    <w:rsid w:val="004114FA"/>
    <w:rsid w:val="00413319"/>
    <w:rsid w:val="0041773B"/>
    <w:rsid w:val="00420616"/>
    <w:rsid w:val="00422F07"/>
    <w:rsid w:val="00422F2E"/>
    <w:rsid w:val="004335DF"/>
    <w:rsid w:val="004348AD"/>
    <w:rsid w:val="00434909"/>
    <w:rsid w:val="00436B6B"/>
    <w:rsid w:val="0044294C"/>
    <w:rsid w:val="00442FCF"/>
    <w:rsid w:val="0044303D"/>
    <w:rsid w:val="00446BB1"/>
    <w:rsid w:val="00451081"/>
    <w:rsid w:val="0046081D"/>
    <w:rsid w:val="004640D8"/>
    <w:rsid w:val="004642AA"/>
    <w:rsid w:val="0046531A"/>
    <w:rsid w:val="004712FB"/>
    <w:rsid w:val="00473E10"/>
    <w:rsid w:val="00474EB1"/>
    <w:rsid w:val="00480CC6"/>
    <w:rsid w:val="00484340"/>
    <w:rsid w:val="004926DE"/>
    <w:rsid w:val="00492E44"/>
    <w:rsid w:val="004942E8"/>
    <w:rsid w:val="004A0271"/>
    <w:rsid w:val="004A1569"/>
    <w:rsid w:val="004A6B91"/>
    <w:rsid w:val="004A6D40"/>
    <w:rsid w:val="004B1AB4"/>
    <w:rsid w:val="004B2887"/>
    <w:rsid w:val="004B3B4D"/>
    <w:rsid w:val="004B41CA"/>
    <w:rsid w:val="004B45E7"/>
    <w:rsid w:val="004B5E9D"/>
    <w:rsid w:val="004B651A"/>
    <w:rsid w:val="004C0E41"/>
    <w:rsid w:val="004C1D8A"/>
    <w:rsid w:val="004C2421"/>
    <w:rsid w:val="004C60FD"/>
    <w:rsid w:val="004C6112"/>
    <w:rsid w:val="004C6A64"/>
    <w:rsid w:val="004D4BBD"/>
    <w:rsid w:val="004D7E38"/>
    <w:rsid w:val="004E507B"/>
    <w:rsid w:val="004F1FF6"/>
    <w:rsid w:val="004F4F7D"/>
    <w:rsid w:val="005004B5"/>
    <w:rsid w:val="00503B91"/>
    <w:rsid w:val="00504734"/>
    <w:rsid w:val="00504A4E"/>
    <w:rsid w:val="00506CDC"/>
    <w:rsid w:val="00512A40"/>
    <w:rsid w:val="00512A8B"/>
    <w:rsid w:val="005130F9"/>
    <w:rsid w:val="00513336"/>
    <w:rsid w:val="0051402B"/>
    <w:rsid w:val="005149A4"/>
    <w:rsid w:val="0051614F"/>
    <w:rsid w:val="00517176"/>
    <w:rsid w:val="00517D9F"/>
    <w:rsid w:val="00521ACD"/>
    <w:rsid w:val="0052314A"/>
    <w:rsid w:val="00523FE3"/>
    <w:rsid w:val="005303A1"/>
    <w:rsid w:val="00534F9F"/>
    <w:rsid w:val="00536457"/>
    <w:rsid w:val="005419BA"/>
    <w:rsid w:val="0054375E"/>
    <w:rsid w:val="00545A3E"/>
    <w:rsid w:val="00547615"/>
    <w:rsid w:val="005506F1"/>
    <w:rsid w:val="00550F4C"/>
    <w:rsid w:val="00551126"/>
    <w:rsid w:val="00556A4B"/>
    <w:rsid w:val="00564BB8"/>
    <w:rsid w:val="005657F7"/>
    <w:rsid w:val="00565BAE"/>
    <w:rsid w:val="00566E63"/>
    <w:rsid w:val="00570E0D"/>
    <w:rsid w:val="005746A1"/>
    <w:rsid w:val="00576291"/>
    <w:rsid w:val="00587DD2"/>
    <w:rsid w:val="00591E8A"/>
    <w:rsid w:val="005A7177"/>
    <w:rsid w:val="005A7EF3"/>
    <w:rsid w:val="005B0C3E"/>
    <w:rsid w:val="005B398A"/>
    <w:rsid w:val="005B47C5"/>
    <w:rsid w:val="005B4CA5"/>
    <w:rsid w:val="005B54A8"/>
    <w:rsid w:val="005B7959"/>
    <w:rsid w:val="005C12DB"/>
    <w:rsid w:val="005D1A81"/>
    <w:rsid w:val="005D33A0"/>
    <w:rsid w:val="005E1549"/>
    <w:rsid w:val="005E3D87"/>
    <w:rsid w:val="005E3EEE"/>
    <w:rsid w:val="005E5A63"/>
    <w:rsid w:val="005E66B4"/>
    <w:rsid w:val="005E783C"/>
    <w:rsid w:val="005F0E6E"/>
    <w:rsid w:val="005F10BA"/>
    <w:rsid w:val="005F16D5"/>
    <w:rsid w:val="005F59A8"/>
    <w:rsid w:val="005F69E0"/>
    <w:rsid w:val="00600920"/>
    <w:rsid w:val="00605CFD"/>
    <w:rsid w:val="00611BD9"/>
    <w:rsid w:val="00616258"/>
    <w:rsid w:val="00622490"/>
    <w:rsid w:val="00624092"/>
    <w:rsid w:val="006246B6"/>
    <w:rsid w:val="0062768D"/>
    <w:rsid w:val="00634616"/>
    <w:rsid w:val="00634748"/>
    <w:rsid w:val="00645733"/>
    <w:rsid w:val="00645BDD"/>
    <w:rsid w:val="00650C85"/>
    <w:rsid w:val="006526C2"/>
    <w:rsid w:val="006528E4"/>
    <w:rsid w:val="006571DE"/>
    <w:rsid w:val="00666845"/>
    <w:rsid w:val="006703F0"/>
    <w:rsid w:val="006715B2"/>
    <w:rsid w:val="0067164D"/>
    <w:rsid w:val="0067294E"/>
    <w:rsid w:val="006834D2"/>
    <w:rsid w:val="006918AD"/>
    <w:rsid w:val="00694420"/>
    <w:rsid w:val="00694F12"/>
    <w:rsid w:val="00695410"/>
    <w:rsid w:val="006965F2"/>
    <w:rsid w:val="00696CC8"/>
    <w:rsid w:val="006A2DCC"/>
    <w:rsid w:val="006A6E24"/>
    <w:rsid w:val="006B0716"/>
    <w:rsid w:val="006B0A8B"/>
    <w:rsid w:val="006B1EAF"/>
    <w:rsid w:val="006B43EE"/>
    <w:rsid w:val="006B4BA4"/>
    <w:rsid w:val="006C165D"/>
    <w:rsid w:val="006C3AA9"/>
    <w:rsid w:val="006C3C44"/>
    <w:rsid w:val="006C7D90"/>
    <w:rsid w:val="006D2077"/>
    <w:rsid w:val="006D26CF"/>
    <w:rsid w:val="006D594C"/>
    <w:rsid w:val="006D761A"/>
    <w:rsid w:val="006E23EF"/>
    <w:rsid w:val="006E6A3D"/>
    <w:rsid w:val="006F356B"/>
    <w:rsid w:val="006F437B"/>
    <w:rsid w:val="006F59A1"/>
    <w:rsid w:val="006F64E5"/>
    <w:rsid w:val="00700AC9"/>
    <w:rsid w:val="00703CDE"/>
    <w:rsid w:val="00704783"/>
    <w:rsid w:val="007059EC"/>
    <w:rsid w:val="0071015B"/>
    <w:rsid w:val="007131A3"/>
    <w:rsid w:val="00713D6D"/>
    <w:rsid w:val="00716C78"/>
    <w:rsid w:val="00720247"/>
    <w:rsid w:val="00722521"/>
    <w:rsid w:val="00723AF2"/>
    <w:rsid w:val="007247EA"/>
    <w:rsid w:val="00731FBF"/>
    <w:rsid w:val="007354CA"/>
    <w:rsid w:val="00736DBD"/>
    <w:rsid w:val="00746BD2"/>
    <w:rsid w:val="00746C7C"/>
    <w:rsid w:val="00752FF8"/>
    <w:rsid w:val="00756ED1"/>
    <w:rsid w:val="00757036"/>
    <w:rsid w:val="00763033"/>
    <w:rsid w:val="007677BA"/>
    <w:rsid w:val="00781931"/>
    <w:rsid w:val="00795FDA"/>
    <w:rsid w:val="007A00F5"/>
    <w:rsid w:val="007A07FA"/>
    <w:rsid w:val="007A1BD3"/>
    <w:rsid w:val="007B0B28"/>
    <w:rsid w:val="007B19A4"/>
    <w:rsid w:val="007B4817"/>
    <w:rsid w:val="007B6D32"/>
    <w:rsid w:val="007C0AD1"/>
    <w:rsid w:val="007C1068"/>
    <w:rsid w:val="007E50B5"/>
    <w:rsid w:val="007F1AE5"/>
    <w:rsid w:val="0080462F"/>
    <w:rsid w:val="008056D9"/>
    <w:rsid w:val="00806843"/>
    <w:rsid w:val="0081061B"/>
    <w:rsid w:val="008151ED"/>
    <w:rsid w:val="00816D8B"/>
    <w:rsid w:val="0082058E"/>
    <w:rsid w:val="0082292A"/>
    <w:rsid w:val="00824BAA"/>
    <w:rsid w:val="008256CB"/>
    <w:rsid w:val="00830041"/>
    <w:rsid w:val="00832550"/>
    <w:rsid w:val="00833007"/>
    <w:rsid w:val="008362C9"/>
    <w:rsid w:val="008369C4"/>
    <w:rsid w:val="00837E9F"/>
    <w:rsid w:val="0084224A"/>
    <w:rsid w:val="00845669"/>
    <w:rsid w:val="00850AD9"/>
    <w:rsid w:val="00850C38"/>
    <w:rsid w:val="008523FA"/>
    <w:rsid w:val="00853170"/>
    <w:rsid w:val="00853509"/>
    <w:rsid w:val="00853C8A"/>
    <w:rsid w:val="00855F78"/>
    <w:rsid w:val="00857251"/>
    <w:rsid w:val="00857478"/>
    <w:rsid w:val="008574B6"/>
    <w:rsid w:val="00861B2F"/>
    <w:rsid w:val="008633A6"/>
    <w:rsid w:val="00863B72"/>
    <w:rsid w:val="00865EF6"/>
    <w:rsid w:val="0086683B"/>
    <w:rsid w:val="00867B1A"/>
    <w:rsid w:val="00872B26"/>
    <w:rsid w:val="00881BA1"/>
    <w:rsid w:val="0088207A"/>
    <w:rsid w:val="00882C6E"/>
    <w:rsid w:val="008845F0"/>
    <w:rsid w:val="00884B01"/>
    <w:rsid w:val="00884E4F"/>
    <w:rsid w:val="00886A68"/>
    <w:rsid w:val="00886FBC"/>
    <w:rsid w:val="0089143B"/>
    <w:rsid w:val="00895209"/>
    <w:rsid w:val="00896C2F"/>
    <w:rsid w:val="008A26F8"/>
    <w:rsid w:val="008A2A28"/>
    <w:rsid w:val="008A49A1"/>
    <w:rsid w:val="008A5D4E"/>
    <w:rsid w:val="008B33C0"/>
    <w:rsid w:val="008C0AFA"/>
    <w:rsid w:val="008C2931"/>
    <w:rsid w:val="008C54F7"/>
    <w:rsid w:val="008D239B"/>
    <w:rsid w:val="008D5917"/>
    <w:rsid w:val="008D610D"/>
    <w:rsid w:val="008E3A26"/>
    <w:rsid w:val="008E5249"/>
    <w:rsid w:val="008E5530"/>
    <w:rsid w:val="008E7E25"/>
    <w:rsid w:val="008F2DDD"/>
    <w:rsid w:val="008F2EA1"/>
    <w:rsid w:val="008F3059"/>
    <w:rsid w:val="008F5C08"/>
    <w:rsid w:val="00901728"/>
    <w:rsid w:val="0091390D"/>
    <w:rsid w:val="00913D91"/>
    <w:rsid w:val="00923B1B"/>
    <w:rsid w:val="00924F04"/>
    <w:rsid w:val="009261DE"/>
    <w:rsid w:val="009307D5"/>
    <w:rsid w:val="00934509"/>
    <w:rsid w:val="0093615B"/>
    <w:rsid w:val="00936C59"/>
    <w:rsid w:val="009443BB"/>
    <w:rsid w:val="009455AA"/>
    <w:rsid w:val="00947612"/>
    <w:rsid w:val="00947E74"/>
    <w:rsid w:val="0095340A"/>
    <w:rsid w:val="00956055"/>
    <w:rsid w:val="0096014F"/>
    <w:rsid w:val="00963E11"/>
    <w:rsid w:val="00970B66"/>
    <w:rsid w:val="00972AC1"/>
    <w:rsid w:val="00980977"/>
    <w:rsid w:val="00981DBD"/>
    <w:rsid w:val="009831A1"/>
    <w:rsid w:val="00984597"/>
    <w:rsid w:val="00986E1E"/>
    <w:rsid w:val="00987E0C"/>
    <w:rsid w:val="00996EF7"/>
    <w:rsid w:val="00996FE4"/>
    <w:rsid w:val="009A1F61"/>
    <w:rsid w:val="009A371E"/>
    <w:rsid w:val="009A72D9"/>
    <w:rsid w:val="009B28CC"/>
    <w:rsid w:val="009C1E78"/>
    <w:rsid w:val="009C280A"/>
    <w:rsid w:val="009C435E"/>
    <w:rsid w:val="009D0771"/>
    <w:rsid w:val="009D672C"/>
    <w:rsid w:val="009E3B14"/>
    <w:rsid w:val="009E47B9"/>
    <w:rsid w:val="009E4CA2"/>
    <w:rsid w:val="009E4D89"/>
    <w:rsid w:val="009F0F14"/>
    <w:rsid w:val="009F46EC"/>
    <w:rsid w:val="009F6D06"/>
    <w:rsid w:val="00A02586"/>
    <w:rsid w:val="00A070B6"/>
    <w:rsid w:val="00A13042"/>
    <w:rsid w:val="00A139DD"/>
    <w:rsid w:val="00A17DE9"/>
    <w:rsid w:val="00A24C09"/>
    <w:rsid w:val="00A24EA0"/>
    <w:rsid w:val="00A25F92"/>
    <w:rsid w:val="00A30D89"/>
    <w:rsid w:val="00A3100F"/>
    <w:rsid w:val="00A37F98"/>
    <w:rsid w:val="00A40FBB"/>
    <w:rsid w:val="00A51501"/>
    <w:rsid w:val="00A53734"/>
    <w:rsid w:val="00A5472D"/>
    <w:rsid w:val="00A5518F"/>
    <w:rsid w:val="00A5745B"/>
    <w:rsid w:val="00A61997"/>
    <w:rsid w:val="00A65246"/>
    <w:rsid w:val="00A672EF"/>
    <w:rsid w:val="00A7005A"/>
    <w:rsid w:val="00A72750"/>
    <w:rsid w:val="00A73DCB"/>
    <w:rsid w:val="00A7487B"/>
    <w:rsid w:val="00A83932"/>
    <w:rsid w:val="00A85721"/>
    <w:rsid w:val="00A8784C"/>
    <w:rsid w:val="00A9266E"/>
    <w:rsid w:val="00A94065"/>
    <w:rsid w:val="00AA2653"/>
    <w:rsid w:val="00AA35B3"/>
    <w:rsid w:val="00AA7B51"/>
    <w:rsid w:val="00AB11A7"/>
    <w:rsid w:val="00AB1955"/>
    <w:rsid w:val="00AB3D56"/>
    <w:rsid w:val="00AB44CE"/>
    <w:rsid w:val="00AC012D"/>
    <w:rsid w:val="00AC0FB0"/>
    <w:rsid w:val="00AC3581"/>
    <w:rsid w:val="00AC48E3"/>
    <w:rsid w:val="00AC7BB5"/>
    <w:rsid w:val="00AD10CA"/>
    <w:rsid w:val="00AD12C0"/>
    <w:rsid w:val="00AE1A90"/>
    <w:rsid w:val="00AE5BF2"/>
    <w:rsid w:val="00AE61D7"/>
    <w:rsid w:val="00AE702F"/>
    <w:rsid w:val="00B01996"/>
    <w:rsid w:val="00B01DBA"/>
    <w:rsid w:val="00B11152"/>
    <w:rsid w:val="00B1359B"/>
    <w:rsid w:val="00B26EC8"/>
    <w:rsid w:val="00B270F8"/>
    <w:rsid w:val="00B45A32"/>
    <w:rsid w:val="00B464A4"/>
    <w:rsid w:val="00B46CEE"/>
    <w:rsid w:val="00B47C79"/>
    <w:rsid w:val="00B520F6"/>
    <w:rsid w:val="00B56E6F"/>
    <w:rsid w:val="00B6264D"/>
    <w:rsid w:val="00B66E75"/>
    <w:rsid w:val="00B67DA6"/>
    <w:rsid w:val="00B701BE"/>
    <w:rsid w:val="00B74D6A"/>
    <w:rsid w:val="00B8032A"/>
    <w:rsid w:val="00B84165"/>
    <w:rsid w:val="00B8467C"/>
    <w:rsid w:val="00B8675F"/>
    <w:rsid w:val="00B875D1"/>
    <w:rsid w:val="00B906A3"/>
    <w:rsid w:val="00B90FA8"/>
    <w:rsid w:val="00B9639F"/>
    <w:rsid w:val="00BA24D6"/>
    <w:rsid w:val="00BA3361"/>
    <w:rsid w:val="00BA57B1"/>
    <w:rsid w:val="00BB1B17"/>
    <w:rsid w:val="00BB3F40"/>
    <w:rsid w:val="00BB5E23"/>
    <w:rsid w:val="00BC08B2"/>
    <w:rsid w:val="00BC1D3B"/>
    <w:rsid w:val="00BD2166"/>
    <w:rsid w:val="00BD497B"/>
    <w:rsid w:val="00BD69CA"/>
    <w:rsid w:val="00BE2C26"/>
    <w:rsid w:val="00BE5EC8"/>
    <w:rsid w:val="00BF1EFE"/>
    <w:rsid w:val="00BF3798"/>
    <w:rsid w:val="00BF407A"/>
    <w:rsid w:val="00BF5CAE"/>
    <w:rsid w:val="00BF7110"/>
    <w:rsid w:val="00BF76F1"/>
    <w:rsid w:val="00BF7F87"/>
    <w:rsid w:val="00C01177"/>
    <w:rsid w:val="00C02899"/>
    <w:rsid w:val="00C0395E"/>
    <w:rsid w:val="00C04A32"/>
    <w:rsid w:val="00C13C84"/>
    <w:rsid w:val="00C16D13"/>
    <w:rsid w:val="00C21FDF"/>
    <w:rsid w:val="00C24CF5"/>
    <w:rsid w:val="00C328DD"/>
    <w:rsid w:val="00C32FC3"/>
    <w:rsid w:val="00C34CF3"/>
    <w:rsid w:val="00C37500"/>
    <w:rsid w:val="00C37EA9"/>
    <w:rsid w:val="00C40A4F"/>
    <w:rsid w:val="00C44DDE"/>
    <w:rsid w:val="00C4535E"/>
    <w:rsid w:val="00C4632F"/>
    <w:rsid w:val="00C46856"/>
    <w:rsid w:val="00C47811"/>
    <w:rsid w:val="00C503A0"/>
    <w:rsid w:val="00C616A3"/>
    <w:rsid w:val="00C62AE5"/>
    <w:rsid w:val="00C6372D"/>
    <w:rsid w:val="00C74697"/>
    <w:rsid w:val="00C748F2"/>
    <w:rsid w:val="00C756E4"/>
    <w:rsid w:val="00C7754A"/>
    <w:rsid w:val="00C81D7B"/>
    <w:rsid w:val="00C82054"/>
    <w:rsid w:val="00C8209F"/>
    <w:rsid w:val="00C84C55"/>
    <w:rsid w:val="00C86172"/>
    <w:rsid w:val="00C87B05"/>
    <w:rsid w:val="00C94390"/>
    <w:rsid w:val="00C94546"/>
    <w:rsid w:val="00CA09D8"/>
    <w:rsid w:val="00CA2AA3"/>
    <w:rsid w:val="00CA3844"/>
    <w:rsid w:val="00CA5F5A"/>
    <w:rsid w:val="00CB0DAB"/>
    <w:rsid w:val="00CB1EDC"/>
    <w:rsid w:val="00CB333E"/>
    <w:rsid w:val="00CC2722"/>
    <w:rsid w:val="00CC319E"/>
    <w:rsid w:val="00CC5CE0"/>
    <w:rsid w:val="00CD2237"/>
    <w:rsid w:val="00CD724F"/>
    <w:rsid w:val="00CE08E0"/>
    <w:rsid w:val="00CE6EA6"/>
    <w:rsid w:val="00CF0908"/>
    <w:rsid w:val="00CF1891"/>
    <w:rsid w:val="00CF198B"/>
    <w:rsid w:val="00CF5471"/>
    <w:rsid w:val="00CF6E44"/>
    <w:rsid w:val="00D006DC"/>
    <w:rsid w:val="00D06D17"/>
    <w:rsid w:val="00D10923"/>
    <w:rsid w:val="00D15FC3"/>
    <w:rsid w:val="00D208A0"/>
    <w:rsid w:val="00D20B41"/>
    <w:rsid w:val="00D2415D"/>
    <w:rsid w:val="00D33ABB"/>
    <w:rsid w:val="00D3403B"/>
    <w:rsid w:val="00D35BF0"/>
    <w:rsid w:val="00D42A63"/>
    <w:rsid w:val="00D46777"/>
    <w:rsid w:val="00D510C8"/>
    <w:rsid w:val="00D5132C"/>
    <w:rsid w:val="00D530C5"/>
    <w:rsid w:val="00D60B76"/>
    <w:rsid w:val="00D61EB4"/>
    <w:rsid w:val="00D639CA"/>
    <w:rsid w:val="00D64A09"/>
    <w:rsid w:val="00D65560"/>
    <w:rsid w:val="00D7029F"/>
    <w:rsid w:val="00D734BF"/>
    <w:rsid w:val="00D7585A"/>
    <w:rsid w:val="00D75C22"/>
    <w:rsid w:val="00D7758D"/>
    <w:rsid w:val="00D80BFD"/>
    <w:rsid w:val="00D82A3D"/>
    <w:rsid w:val="00D83BD9"/>
    <w:rsid w:val="00D85550"/>
    <w:rsid w:val="00D85CF6"/>
    <w:rsid w:val="00D86050"/>
    <w:rsid w:val="00D866C1"/>
    <w:rsid w:val="00D87241"/>
    <w:rsid w:val="00D87ECA"/>
    <w:rsid w:val="00D90F79"/>
    <w:rsid w:val="00D91807"/>
    <w:rsid w:val="00D920E7"/>
    <w:rsid w:val="00D95E09"/>
    <w:rsid w:val="00D96E46"/>
    <w:rsid w:val="00D97E62"/>
    <w:rsid w:val="00DA2385"/>
    <w:rsid w:val="00DA29B2"/>
    <w:rsid w:val="00DA3AC4"/>
    <w:rsid w:val="00DA3C26"/>
    <w:rsid w:val="00DA631E"/>
    <w:rsid w:val="00DA63EE"/>
    <w:rsid w:val="00DA7445"/>
    <w:rsid w:val="00DB16CA"/>
    <w:rsid w:val="00DB3163"/>
    <w:rsid w:val="00DB464F"/>
    <w:rsid w:val="00DB4A52"/>
    <w:rsid w:val="00DB5935"/>
    <w:rsid w:val="00DB5DFC"/>
    <w:rsid w:val="00DB6F5A"/>
    <w:rsid w:val="00DC1CE4"/>
    <w:rsid w:val="00DC3D33"/>
    <w:rsid w:val="00DD1FAD"/>
    <w:rsid w:val="00DD2C3B"/>
    <w:rsid w:val="00DD3C79"/>
    <w:rsid w:val="00DD6CC7"/>
    <w:rsid w:val="00DD730B"/>
    <w:rsid w:val="00DE2C22"/>
    <w:rsid w:val="00DE50BB"/>
    <w:rsid w:val="00DF3A6C"/>
    <w:rsid w:val="00DF6A94"/>
    <w:rsid w:val="00E0562E"/>
    <w:rsid w:val="00E11DA7"/>
    <w:rsid w:val="00E24865"/>
    <w:rsid w:val="00E26D68"/>
    <w:rsid w:val="00E2765E"/>
    <w:rsid w:val="00E33DD9"/>
    <w:rsid w:val="00E34CC5"/>
    <w:rsid w:val="00E375D8"/>
    <w:rsid w:val="00E40D13"/>
    <w:rsid w:val="00E4281D"/>
    <w:rsid w:val="00E42B82"/>
    <w:rsid w:val="00E42FFF"/>
    <w:rsid w:val="00E462D8"/>
    <w:rsid w:val="00E50432"/>
    <w:rsid w:val="00E51E8B"/>
    <w:rsid w:val="00E53391"/>
    <w:rsid w:val="00E537E3"/>
    <w:rsid w:val="00E53EF9"/>
    <w:rsid w:val="00E62EB2"/>
    <w:rsid w:val="00E63D9E"/>
    <w:rsid w:val="00E6461C"/>
    <w:rsid w:val="00E70E07"/>
    <w:rsid w:val="00E727F5"/>
    <w:rsid w:val="00E800B3"/>
    <w:rsid w:val="00E8071E"/>
    <w:rsid w:val="00E834FF"/>
    <w:rsid w:val="00E850B8"/>
    <w:rsid w:val="00E964C9"/>
    <w:rsid w:val="00E97376"/>
    <w:rsid w:val="00EA208D"/>
    <w:rsid w:val="00EA3C2A"/>
    <w:rsid w:val="00EA4131"/>
    <w:rsid w:val="00EA4C89"/>
    <w:rsid w:val="00EA75FD"/>
    <w:rsid w:val="00EB0492"/>
    <w:rsid w:val="00EB196A"/>
    <w:rsid w:val="00EB46CA"/>
    <w:rsid w:val="00EB7F8B"/>
    <w:rsid w:val="00EC48BE"/>
    <w:rsid w:val="00EC6ED7"/>
    <w:rsid w:val="00ED1867"/>
    <w:rsid w:val="00ED39E7"/>
    <w:rsid w:val="00ED6A83"/>
    <w:rsid w:val="00ED723F"/>
    <w:rsid w:val="00EE04BA"/>
    <w:rsid w:val="00EE0BFF"/>
    <w:rsid w:val="00EE1A5F"/>
    <w:rsid w:val="00EE2A1D"/>
    <w:rsid w:val="00EE32C5"/>
    <w:rsid w:val="00EE3AAC"/>
    <w:rsid w:val="00EE62A5"/>
    <w:rsid w:val="00EF0DE1"/>
    <w:rsid w:val="00EF42E3"/>
    <w:rsid w:val="00EF44D7"/>
    <w:rsid w:val="00EF4EF7"/>
    <w:rsid w:val="00F20BEE"/>
    <w:rsid w:val="00F2407B"/>
    <w:rsid w:val="00F24EE5"/>
    <w:rsid w:val="00F26FE8"/>
    <w:rsid w:val="00F3280C"/>
    <w:rsid w:val="00F33BC9"/>
    <w:rsid w:val="00F349D9"/>
    <w:rsid w:val="00F42702"/>
    <w:rsid w:val="00F46741"/>
    <w:rsid w:val="00F47394"/>
    <w:rsid w:val="00F52B40"/>
    <w:rsid w:val="00F60B74"/>
    <w:rsid w:val="00F71C7D"/>
    <w:rsid w:val="00F72AC7"/>
    <w:rsid w:val="00F73F76"/>
    <w:rsid w:val="00F90279"/>
    <w:rsid w:val="00F9065F"/>
    <w:rsid w:val="00F91617"/>
    <w:rsid w:val="00F93B9C"/>
    <w:rsid w:val="00FA23F7"/>
    <w:rsid w:val="00FA6945"/>
    <w:rsid w:val="00FA747F"/>
    <w:rsid w:val="00FB02EA"/>
    <w:rsid w:val="00FB1E61"/>
    <w:rsid w:val="00FB2B26"/>
    <w:rsid w:val="00FB57F1"/>
    <w:rsid w:val="00FB707C"/>
    <w:rsid w:val="00FC0C5C"/>
    <w:rsid w:val="00FC169B"/>
    <w:rsid w:val="00FC4581"/>
    <w:rsid w:val="00FC503C"/>
    <w:rsid w:val="00FC7C00"/>
    <w:rsid w:val="00FD08AB"/>
    <w:rsid w:val="00FD2F47"/>
    <w:rsid w:val="00FD4D44"/>
    <w:rsid w:val="00FD63FC"/>
    <w:rsid w:val="00FD775D"/>
    <w:rsid w:val="00FE2D82"/>
    <w:rsid w:val="00FF0A2A"/>
    <w:rsid w:val="00FF294C"/>
    <w:rsid w:val="00FF4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84579"/>
  <w15:chartTrackingRefBased/>
  <w15:docId w15:val="{315A7BE1-7681-47F4-B544-1036CB9D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2D9"/>
  </w:style>
  <w:style w:type="paragraph" w:styleId="Rubrik1">
    <w:name w:val="heading 1"/>
    <w:basedOn w:val="Normal"/>
    <w:next w:val="Normal"/>
    <w:link w:val="Rubrik1Char"/>
    <w:uiPriority w:val="9"/>
    <w:qFormat/>
    <w:rsid w:val="00624092"/>
    <w:pPr>
      <w:outlineLvl w:val="0"/>
    </w:pPr>
    <w:rPr>
      <w:b/>
      <w:bCs/>
    </w:rPr>
  </w:style>
  <w:style w:type="paragraph" w:styleId="Rubrik2">
    <w:name w:val="heading 2"/>
    <w:basedOn w:val="Normal"/>
    <w:next w:val="Normal"/>
    <w:link w:val="Rubrik2Char"/>
    <w:uiPriority w:val="9"/>
    <w:unhideWhenUsed/>
    <w:qFormat/>
    <w:rsid w:val="00624092"/>
    <w:pPr>
      <w:outlineLvl w:val="1"/>
    </w:pPr>
    <w:rPr>
      <w:b/>
      <w:bCs/>
    </w:rPr>
  </w:style>
  <w:style w:type="paragraph" w:styleId="Rubrik3">
    <w:name w:val="heading 3"/>
    <w:basedOn w:val="Normal"/>
    <w:next w:val="Normal"/>
    <w:link w:val="Rubrik3Char"/>
    <w:uiPriority w:val="9"/>
    <w:semiHidden/>
    <w:unhideWhenUsed/>
    <w:qFormat/>
    <w:rsid w:val="005A7E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24092"/>
    <w:rPr>
      <w:b/>
      <w:bCs/>
    </w:rPr>
  </w:style>
  <w:style w:type="character" w:customStyle="1" w:styleId="Rubrik2Char">
    <w:name w:val="Rubrik 2 Char"/>
    <w:basedOn w:val="Standardstycketeckensnitt"/>
    <w:link w:val="Rubrik2"/>
    <w:uiPriority w:val="9"/>
    <w:rsid w:val="00624092"/>
    <w:rPr>
      <w:b/>
      <w:bCs/>
    </w:rPr>
  </w:style>
  <w:style w:type="character" w:styleId="Hyperlnk">
    <w:name w:val="Hyperlink"/>
    <w:basedOn w:val="Standardstycketeckensnitt"/>
    <w:uiPriority w:val="99"/>
    <w:unhideWhenUsed/>
    <w:rsid w:val="00624092"/>
    <w:rPr>
      <w:color w:val="0563C1" w:themeColor="hyperlink"/>
      <w:u w:val="single"/>
    </w:rPr>
  </w:style>
  <w:style w:type="character" w:styleId="Kommentarsreferens">
    <w:name w:val="annotation reference"/>
    <w:basedOn w:val="Standardstycketeckensnitt"/>
    <w:uiPriority w:val="99"/>
    <w:semiHidden/>
    <w:unhideWhenUsed/>
    <w:rsid w:val="00624092"/>
    <w:rPr>
      <w:sz w:val="16"/>
      <w:szCs w:val="16"/>
    </w:rPr>
  </w:style>
  <w:style w:type="paragraph" w:styleId="Kommentarer">
    <w:name w:val="annotation text"/>
    <w:basedOn w:val="Normal"/>
    <w:link w:val="KommentarerChar"/>
    <w:uiPriority w:val="99"/>
    <w:semiHidden/>
    <w:unhideWhenUsed/>
    <w:rsid w:val="00624092"/>
    <w:pPr>
      <w:spacing w:line="240" w:lineRule="auto"/>
    </w:pPr>
    <w:rPr>
      <w:sz w:val="20"/>
      <w:szCs w:val="20"/>
    </w:rPr>
  </w:style>
  <w:style w:type="character" w:customStyle="1" w:styleId="KommentarerChar">
    <w:name w:val="Kommentarer Char"/>
    <w:basedOn w:val="Standardstycketeckensnitt"/>
    <w:link w:val="Kommentarer"/>
    <w:uiPriority w:val="99"/>
    <w:semiHidden/>
    <w:rsid w:val="00624092"/>
    <w:rPr>
      <w:sz w:val="20"/>
      <w:szCs w:val="20"/>
    </w:rPr>
  </w:style>
  <w:style w:type="table" w:styleId="Listtabell4dekorfrg4">
    <w:name w:val="List Table 4 Accent 4"/>
    <w:basedOn w:val="Normaltabell"/>
    <w:uiPriority w:val="49"/>
    <w:rsid w:val="0062409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b">
    <w:name w:val="Normal (Web)"/>
    <w:basedOn w:val="Normal"/>
    <w:uiPriority w:val="99"/>
    <w:semiHidden/>
    <w:unhideWhenUsed/>
    <w:rsid w:val="00D85CF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ite-reference-link-bracket">
    <w:name w:val="cite-reference-link-bracket"/>
    <w:basedOn w:val="Standardstycketeckensnitt"/>
    <w:rsid w:val="00D85CF6"/>
  </w:style>
  <w:style w:type="paragraph" w:styleId="Kommentarsmne">
    <w:name w:val="annotation subject"/>
    <w:basedOn w:val="Kommentarer"/>
    <w:next w:val="Kommentarer"/>
    <w:link w:val="KommentarsmneChar"/>
    <w:uiPriority w:val="99"/>
    <w:semiHidden/>
    <w:unhideWhenUsed/>
    <w:rsid w:val="00F2407B"/>
    <w:rPr>
      <w:b/>
      <w:bCs/>
    </w:rPr>
  </w:style>
  <w:style w:type="character" w:customStyle="1" w:styleId="KommentarsmneChar">
    <w:name w:val="Kommentarsämne Char"/>
    <w:basedOn w:val="KommentarerChar"/>
    <w:link w:val="Kommentarsmne"/>
    <w:uiPriority w:val="99"/>
    <w:semiHidden/>
    <w:rsid w:val="00F2407B"/>
    <w:rPr>
      <w:b/>
      <w:bCs/>
      <w:sz w:val="20"/>
      <w:szCs w:val="20"/>
    </w:rPr>
  </w:style>
  <w:style w:type="paragraph" w:styleId="Liststycke">
    <w:name w:val="List Paragraph"/>
    <w:basedOn w:val="Normal"/>
    <w:uiPriority w:val="34"/>
    <w:qFormat/>
    <w:rsid w:val="00CB333E"/>
    <w:pPr>
      <w:ind w:left="720"/>
      <w:contextualSpacing/>
    </w:pPr>
  </w:style>
  <w:style w:type="character" w:styleId="Betoning">
    <w:name w:val="Emphasis"/>
    <w:basedOn w:val="Standardstycketeckensnitt"/>
    <w:uiPriority w:val="20"/>
    <w:qFormat/>
    <w:rsid w:val="00CB333E"/>
    <w:rPr>
      <w:i/>
      <w:iCs/>
    </w:rPr>
  </w:style>
  <w:style w:type="paragraph" w:styleId="Innehllsfrteckningsrubrik">
    <w:name w:val="TOC Heading"/>
    <w:basedOn w:val="Rubrik1"/>
    <w:next w:val="Normal"/>
    <w:uiPriority w:val="39"/>
    <w:unhideWhenUsed/>
    <w:qFormat/>
    <w:rsid w:val="00ED1867"/>
    <w:pPr>
      <w:outlineLvl w:val="9"/>
    </w:pPr>
    <w:rPr>
      <w:lang w:eastAsia="sv-SE"/>
    </w:rPr>
  </w:style>
  <w:style w:type="paragraph" w:styleId="Rubrik">
    <w:name w:val="Title"/>
    <w:basedOn w:val="Normal"/>
    <w:next w:val="Normal"/>
    <w:link w:val="RubrikChar"/>
    <w:uiPriority w:val="10"/>
    <w:qFormat/>
    <w:rsid w:val="00ED18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D1867"/>
    <w:rPr>
      <w:rFonts w:asciiTheme="majorHAnsi" w:eastAsiaTheme="majorEastAsia" w:hAnsiTheme="majorHAnsi" w:cstheme="majorBidi"/>
      <w:spacing w:val="-10"/>
      <w:kern w:val="28"/>
      <w:sz w:val="56"/>
      <w:szCs w:val="56"/>
    </w:rPr>
  </w:style>
  <w:style w:type="paragraph" w:styleId="Innehll1">
    <w:name w:val="toc 1"/>
    <w:basedOn w:val="Normal"/>
    <w:next w:val="Normal"/>
    <w:autoRedefine/>
    <w:uiPriority w:val="39"/>
    <w:unhideWhenUsed/>
    <w:rsid w:val="00ED1867"/>
    <w:pPr>
      <w:spacing w:after="100"/>
    </w:pPr>
  </w:style>
  <w:style w:type="paragraph" w:styleId="Innehll2">
    <w:name w:val="toc 2"/>
    <w:basedOn w:val="Normal"/>
    <w:next w:val="Normal"/>
    <w:autoRedefine/>
    <w:uiPriority w:val="39"/>
    <w:unhideWhenUsed/>
    <w:rsid w:val="00ED1867"/>
    <w:pPr>
      <w:spacing w:after="100"/>
      <w:ind w:left="220"/>
    </w:pPr>
  </w:style>
  <w:style w:type="table" w:styleId="Tabellrutnt">
    <w:name w:val="Table Grid"/>
    <w:basedOn w:val="Normaltabell"/>
    <w:rsid w:val="0069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52314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314A"/>
  </w:style>
  <w:style w:type="paragraph" w:styleId="Sidfot">
    <w:name w:val="footer"/>
    <w:basedOn w:val="Normal"/>
    <w:link w:val="SidfotChar"/>
    <w:uiPriority w:val="99"/>
    <w:unhideWhenUsed/>
    <w:rsid w:val="0052314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2314A"/>
  </w:style>
  <w:style w:type="paragraph" w:styleId="Fotnotstext">
    <w:name w:val="footnote text"/>
    <w:basedOn w:val="Normal"/>
    <w:link w:val="FotnotstextChar"/>
    <w:uiPriority w:val="99"/>
    <w:semiHidden/>
    <w:unhideWhenUsed/>
    <w:rsid w:val="003768F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768F0"/>
    <w:rPr>
      <w:sz w:val="20"/>
      <w:szCs w:val="20"/>
    </w:rPr>
  </w:style>
  <w:style w:type="character" w:styleId="Fotnotsreferens">
    <w:name w:val="footnote reference"/>
    <w:basedOn w:val="Standardstycketeckensnitt"/>
    <w:uiPriority w:val="99"/>
    <w:semiHidden/>
    <w:unhideWhenUsed/>
    <w:rsid w:val="003768F0"/>
    <w:rPr>
      <w:vertAlign w:val="superscript"/>
    </w:rPr>
  </w:style>
  <w:style w:type="paragraph" w:styleId="Slutnotstext">
    <w:name w:val="endnote text"/>
    <w:basedOn w:val="Normal"/>
    <w:link w:val="SlutnotstextChar"/>
    <w:uiPriority w:val="99"/>
    <w:semiHidden/>
    <w:unhideWhenUsed/>
    <w:rsid w:val="00123E7B"/>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23E7B"/>
    <w:rPr>
      <w:sz w:val="20"/>
      <w:szCs w:val="20"/>
    </w:rPr>
  </w:style>
  <w:style w:type="character" w:styleId="Slutnotsreferens">
    <w:name w:val="endnote reference"/>
    <w:basedOn w:val="Standardstycketeckensnitt"/>
    <w:uiPriority w:val="99"/>
    <w:semiHidden/>
    <w:unhideWhenUsed/>
    <w:rsid w:val="00123E7B"/>
    <w:rPr>
      <w:vertAlign w:val="superscript"/>
    </w:rPr>
  </w:style>
  <w:style w:type="paragraph" w:customStyle="1" w:styleId="introduction">
    <w:name w:val="introduction"/>
    <w:basedOn w:val="Normal"/>
    <w:rsid w:val="00BF379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1F6272"/>
    <w:rPr>
      <w:color w:val="605E5C"/>
      <w:shd w:val="clear" w:color="auto" w:fill="E1DFDD"/>
    </w:rPr>
  </w:style>
  <w:style w:type="paragraph" w:styleId="Ingetavstnd">
    <w:name w:val="No Spacing"/>
    <w:uiPriority w:val="1"/>
    <w:qFormat/>
    <w:rsid w:val="00AE702F"/>
    <w:pPr>
      <w:spacing w:after="0" w:line="240" w:lineRule="auto"/>
    </w:pPr>
    <w:rPr>
      <w:rFonts w:ascii="Calibri" w:eastAsia="Times New Roman" w:hAnsi="Calibri" w:cs="Arial"/>
    </w:rPr>
  </w:style>
  <w:style w:type="character" w:customStyle="1" w:styleId="Rubrik3Char">
    <w:name w:val="Rubrik 3 Char"/>
    <w:basedOn w:val="Standardstycketeckensnitt"/>
    <w:link w:val="Rubrik3"/>
    <w:uiPriority w:val="9"/>
    <w:semiHidden/>
    <w:rsid w:val="005A7EF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562383">
      <w:bodyDiv w:val="1"/>
      <w:marLeft w:val="0"/>
      <w:marRight w:val="0"/>
      <w:marTop w:val="0"/>
      <w:marBottom w:val="0"/>
      <w:divBdr>
        <w:top w:val="none" w:sz="0" w:space="0" w:color="auto"/>
        <w:left w:val="none" w:sz="0" w:space="0" w:color="auto"/>
        <w:bottom w:val="none" w:sz="0" w:space="0" w:color="auto"/>
        <w:right w:val="none" w:sz="0" w:space="0" w:color="auto"/>
      </w:divBdr>
    </w:div>
    <w:div w:id="357856858">
      <w:bodyDiv w:val="1"/>
      <w:marLeft w:val="0"/>
      <w:marRight w:val="0"/>
      <w:marTop w:val="0"/>
      <w:marBottom w:val="0"/>
      <w:divBdr>
        <w:top w:val="none" w:sz="0" w:space="0" w:color="auto"/>
        <w:left w:val="none" w:sz="0" w:space="0" w:color="auto"/>
        <w:bottom w:val="none" w:sz="0" w:space="0" w:color="auto"/>
        <w:right w:val="none" w:sz="0" w:space="0" w:color="auto"/>
      </w:divBdr>
    </w:div>
    <w:div w:id="414009584">
      <w:bodyDiv w:val="1"/>
      <w:marLeft w:val="0"/>
      <w:marRight w:val="0"/>
      <w:marTop w:val="0"/>
      <w:marBottom w:val="0"/>
      <w:divBdr>
        <w:top w:val="none" w:sz="0" w:space="0" w:color="auto"/>
        <w:left w:val="none" w:sz="0" w:space="0" w:color="auto"/>
        <w:bottom w:val="none" w:sz="0" w:space="0" w:color="auto"/>
        <w:right w:val="none" w:sz="0" w:space="0" w:color="auto"/>
      </w:divBdr>
    </w:div>
    <w:div w:id="472480126">
      <w:bodyDiv w:val="1"/>
      <w:marLeft w:val="0"/>
      <w:marRight w:val="0"/>
      <w:marTop w:val="0"/>
      <w:marBottom w:val="0"/>
      <w:divBdr>
        <w:top w:val="none" w:sz="0" w:space="0" w:color="auto"/>
        <w:left w:val="none" w:sz="0" w:space="0" w:color="auto"/>
        <w:bottom w:val="none" w:sz="0" w:space="0" w:color="auto"/>
        <w:right w:val="none" w:sz="0" w:space="0" w:color="auto"/>
      </w:divBdr>
      <w:divsChild>
        <w:div w:id="1700550388">
          <w:marLeft w:val="0"/>
          <w:marRight w:val="0"/>
          <w:marTop w:val="0"/>
          <w:marBottom w:val="0"/>
          <w:divBdr>
            <w:top w:val="none" w:sz="0" w:space="0" w:color="auto"/>
            <w:left w:val="none" w:sz="0" w:space="0" w:color="auto"/>
            <w:bottom w:val="none" w:sz="0" w:space="0" w:color="auto"/>
            <w:right w:val="none" w:sz="0" w:space="0" w:color="auto"/>
          </w:divBdr>
        </w:div>
        <w:div w:id="2064208444">
          <w:marLeft w:val="0"/>
          <w:marRight w:val="0"/>
          <w:marTop w:val="0"/>
          <w:marBottom w:val="0"/>
          <w:divBdr>
            <w:top w:val="none" w:sz="0" w:space="0" w:color="auto"/>
            <w:left w:val="none" w:sz="0" w:space="0" w:color="auto"/>
            <w:bottom w:val="none" w:sz="0" w:space="0" w:color="auto"/>
            <w:right w:val="none" w:sz="0" w:space="0" w:color="auto"/>
          </w:divBdr>
        </w:div>
        <w:div w:id="1631283286">
          <w:marLeft w:val="0"/>
          <w:marRight w:val="0"/>
          <w:marTop w:val="0"/>
          <w:marBottom w:val="0"/>
          <w:divBdr>
            <w:top w:val="none" w:sz="0" w:space="0" w:color="auto"/>
            <w:left w:val="none" w:sz="0" w:space="0" w:color="auto"/>
            <w:bottom w:val="none" w:sz="0" w:space="0" w:color="auto"/>
            <w:right w:val="none" w:sz="0" w:space="0" w:color="auto"/>
          </w:divBdr>
        </w:div>
        <w:div w:id="1254632297">
          <w:marLeft w:val="0"/>
          <w:marRight w:val="0"/>
          <w:marTop w:val="0"/>
          <w:marBottom w:val="0"/>
          <w:divBdr>
            <w:top w:val="none" w:sz="0" w:space="0" w:color="auto"/>
            <w:left w:val="none" w:sz="0" w:space="0" w:color="auto"/>
            <w:bottom w:val="none" w:sz="0" w:space="0" w:color="auto"/>
            <w:right w:val="none" w:sz="0" w:space="0" w:color="auto"/>
          </w:divBdr>
        </w:div>
        <w:div w:id="14498373">
          <w:marLeft w:val="0"/>
          <w:marRight w:val="0"/>
          <w:marTop w:val="0"/>
          <w:marBottom w:val="0"/>
          <w:divBdr>
            <w:top w:val="none" w:sz="0" w:space="0" w:color="auto"/>
            <w:left w:val="none" w:sz="0" w:space="0" w:color="auto"/>
            <w:bottom w:val="none" w:sz="0" w:space="0" w:color="auto"/>
            <w:right w:val="none" w:sz="0" w:space="0" w:color="auto"/>
          </w:divBdr>
        </w:div>
        <w:div w:id="2137723187">
          <w:marLeft w:val="0"/>
          <w:marRight w:val="0"/>
          <w:marTop w:val="0"/>
          <w:marBottom w:val="0"/>
          <w:divBdr>
            <w:top w:val="none" w:sz="0" w:space="0" w:color="auto"/>
            <w:left w:val="none" w:sz="0" w:space="0" w:color="auto"/>
            <w:bottom w:val="none" w:sz="0" w:space="0" w:color="auto"/>
            <w:right w:val="none" w:sz="0" w:space="0" w:color="auto"/>
          </w:divBdr>
        </w:div>
        <w:div w:id="1460103724">
          <w:marLeft w:val="0"/>
          <w:marRight w:val="0"/>
          <w:marTop w:val="0"/>
          <w:marBottom w:val="0"/>
          <w:divBdr>
            <w:top w:val="none" w:sz="0" w:space="0" w:color="auto"/>
            <w:left w:val="none" w:sz="0" w:space="0" w:color="auto"/>
            <w:bottom w:val="none" w:sz="0" w:space="0" w:color="auto"/>
            <w:right w:val="none" w:sz="0" w:space="0" w:color="auto"/>
          </w:divBdr>
        </w:div>
        <w:div w:id="824325451">
          <w:marLeft w:val="0"/>
          <w:marRight w:val="0"/>
          <w:marTop w:val="0"/>
          <w:marBottom w:val="0"/>
          <w:divBdr>
            <w:top w:val="none" w:sz="0" w:space="0" w:color="auto"/>
            <w:left w:val="none" w:sz="0" w:space="0" w:color="auto"/>
            <w:bottom w:val="none" w:sz="0" w:space="0" w:color="auto"/>
            <w:right w:val="none" w:sz="0" w:space="0" w:color="auto"/>
          </w:divBdr>
        </w:div>
        <w:div w:id="426078150">
          <w:marLeft w:val="0"/>
          <w:marRight w:val="0"/>
          <w:marTop w:val="0"/>
          <w:marBottom w:val="0"/>
          <w:divBdr>
            <w:top w:val="none" w:sz="0" w:space="0" w:color="auto"/>
            <w:left w:val="none" w:sz="0" w:space="0" w:color="auto"/>
            <w:bottom w:val="none" w:sz="0" w:space="0" w:color="auto"/>
            <w:right w:val="none" w:sz="0" w:space="0" w:color="auto"/>
          </w:divBdr>
        </w:div>
        <w:div w:id="697631175">
          <w:marLeft w:val="0"/>
          <w:marRight w:val="0"/>
          <w:marTop w:val="0"/>
          <w:marBottom w:val="0"/>
          <w:divBdr>
            <w:top w:val="none" w:sz="0" w:space="0" w:color="auto"/>
            <w:left w:val="none" w:sz="0" w:space="0" w:color="auto"/>
            <w:bottom w:val="none" w:sz="0" w:space="0" w:color="auto"/>
            <w:right w:val="none" w:sz="0" w:space="0" w:color="auto"/>
          </w:divBdr>
        </w:div>
        <w:div w:id="1206328840">
          <w:marLeft w:val="0"/>
          <w:marRight w:val="0"/>
          <w:marTop w:val="0"/>
          <w:marBottom w:val="0"/>
          <w:divBdr>
            <w:top w:val="none" w:sz="0" w:space="0" w:color="auto"/>
            <w:left w:val="none" w:sz="0" w:space="0" w:color="auto"/>
            <w:bottom w:val="none" w:sz="0" w:space="0" w:color="auto"/>
            <w:right w:val="none" w:sz="0" w:space="0" w:color="auto"/>
          </w:divBdr>
        </w:div>
        <w:div w:id="429199267">
          <w:marLeft w:val="0"/>
          <w:marRight w:val="0"/>
          <w:marTop w:val="0"/>
          <w:marBottom w:val="0"/>
          <w:divBdr>
            <w:top w:val="none" w:sz="0" w:space="0" w:color="auto"/>
            <w:left w:val="none" w:sz="0" w:space="0" w:color="auto"/>
            <w:bottom w:val="none" w:sz="0" w:space="0" w:color="auto"/>
            <w:right w:val="none" w:sz="0" w:space="0" w:color="auto"/>
          </w:divBdr>
        </w:div>
        <w:div w:id="1757704519">
          <w:marLeft w:val="0"/>
          <w:marRight w:val="0"/>
          <w:marTop w:val="0"/>
          <w:marBottom w:val="0"/>
          <w:divBdr>
            <w:top w:val="none" w:sz="0" w:space="0" w:color="auto"/>
            <w:left w:val="none" w:sz="0" w:space="0" w:color="auto"/>
            <w:bottom w:val="none" w:sz="0" w:space="0" w:color="auto"/>
            <w:right w:val="none" w:sz="0" w:space="0" w:color="auto"/>
          </w:divBdr>
        </w:div>
        <w:div w:id="1311710405">
          <w:marLeft w:val="0"/>
          <w:marRight w:val="0"/>
          <w:marTop w:val="0"/>
          <w:marBottom w:val="0"/>
          <w:divBdr>
            <w:top w:val="none" w:sz="0" w:space="0" w:color="auto"/>
            <w:left w:val="none" w:sz="0" w:space="0" w:color="auto"/>
            <w:bottom w:val="none" w:sz="0" w:space="0" w:color="auto"/>
            <w:right w:val="none" w:sz="0" w:space="0" w:color="auto"/>
          </w:divBdr>
        </w:div>
        <w:div w:id="817695916">
          <w:marLeft w:val="0"/>
          <w:marRight w:val="0"/>
          <w:marTop w:val="0"/>
          <w:marBottom w:val="0"/>
          <w:divBdr>
            <w:top w:val="none" w:sz="0" w:space="0" w:color="auto"/>
            <w:left w:val="none" w:sz="0" w:space="0" w:color="auto"/>
            <w:bottom w:val="none" w:sz="0" w:space="0" w:color="auto"/>
            <w:right w:val="none" w:sz="0" w:space="0" w:color="auto"/>
          </w:divBdr>
        </w:div>
        <w:div w:id="1066876849">
          <w:marLeft w:val="0"/>
          <w:marRight w:val="0"/>
          <w:marTop w:val="0"/>
          <w:marBottom w:val="0"/>
          <w:divBdr>
            <w:top w:val="none" w:sz="0" w:space="0" w:color="auto"/>
            <w:left w:val="none" w:sz="0" w:space="0" w:color="auto"/>
            <w:bottom w:val="none" w:sz="0" w:space="0" w:color="auto"/>
            <w:right w:val="none" w:sz="0" w:space="0" w:color="auto"/>
          </w:divBdr>
        </w:div>
        <w:div w:id="162664528">
          <w:marLeft w:val="0"/>
          <w:marRight w:val="0"/>
          <w:marTop w:val="0"/>
          <w:marBottom w:val="0"/>
          <w:divBdr>
            <w:top w:val="none" w:sz="0" w:space="0" w:color="auto"/>
            <w:left w:val="none" w:sz="0" w:space="0" w:color="auto"/>
            <w:bottom w:val="none" w:sz="0" w:space="0" w:color="auto"/>
            <w:right w:val="none" w:sz="0" w:space="0" w:color="auto"/>
          </w:divBdr>
        </w:div>
        <w:div w:id="1691637094">
          <w:marLeft w:val="0"/>
          <w:marRight w:val="0"/>
          <w:marTop w:val="0"/>
          <w:marBottom w:val="0"/>
          <w:divBdr>
            <w:top w:val="none" w:sz="0" w:space="0" w:color="auto"/>
            <w:left w:val="none" w:sz="0" w:space="0" w:color="auto"/>
            <w:bottom w:val="none" w:sz="0" w:space="0" w:color="auto"/>
            <w:right w:val="none" w:sz="0" w:space="0" w:color="auto"/>
          </w:divBdr>
        </w:div>
        <w:div w:id="1191723895">
          <w:marLeft w:val="0"/>
          <w:marRight w:val="0"/>
          <w:marTop w:val="0"/>
          <w:marBottom w:val="0"/>
          <w:divBdr>
            <w:top w:val="none" w:sz="0" w:space="0" w:color="auto"/>
            <w:left w:val="none" w:sz="0" w:space="0" w:color="auto"/>
            <w:bottom w:val="none" w:sz="0" w:space="0" w:color="auto"/>
            <w:right w:val="none" w:sz="0" w:space="0" w:color="auto"/>
          </w:divBdr>
        </w:div>
        <w:div w:id="1137795142">
          <w:marLeft w:val="0"/>
          <w:marRight w:val="0"/>
          <w:marTop w:val="0"/>
          <w:marBottom w:val="0"/>
          <w:divBdr>
            <w:top w:val="none" w:sz="0" w:space="0" w:color="auto"/>
            <w:left w:val="none" w:sz="0" w:space="0" w:color="auto"/>
            <w:bottom w:val="none" w:sz="0" w:space="0" w:color="auto"/>
            <w:right w:val="none" w:sz="0" w:space="0" w:color="auto"/>
          </w:divBdr>
        </w:div>
        <w:div w:id="2132355931">
          <w:marLeft w:val="0"/>
          <w:marRight w:val="0"/>
          <w:marTop w:val="0"/>
          <w:marBottom w:val="0"/>
          <w:divBdr>
            <w:top w:val="none" w:sz="0" w:space="0" w:color="auto"/>
            <w:left w:val="none" w:sz="0" w:space="0" w:color="auto"/>
            <w:bottom w:val="none" w:sz="0" w:space="0" w:color="auto"/>
            <w:right w:val="none" w:sz="0" w:space="0" w:color="auto"/>
          </w:divBdr>
        </w:div>
        <w:div w:id="1769422760">
          <w:marLeft w:val="0"/>
          <w:marRight w:val="0"/>
          <w:marTop w:val="0"/>
          <w:marBottom w:val="0"/>
          <w:divBdr>
            <w:top w:val="none" w:sz="0" w:space="0" w:color="auto"/>
            <w:left w:val="none" w:sz="0" w:space="0" w:color="auto"/>
            <w:bottom w:val="none" w:sz="0" w:space="0" w:color="auto"/>
            <w:right w:val="none" w:sz="0" w:space="0" w:color="auto"/>
          </w:divBdr>
        </w:div>
        <w:div w:id="486746939">
          <w:marLeft w:val="0"/>
          <w:marRight w:val="0"/>
          <w:marTop w:val="0"/>
          <w:marBottom w:val="0"/>
          <w:divBdr>
            <w:top w:val="none" w:sz="0" w:space="0" w:color="auto"/>
            <w:left w:val="none" w:sz="0" w:space="0" w:color="auto"/>
            <w:bottom w:val="none" w:sz="0" w:space="0" w:color="auto"/>
            <w:right w:val="none" w:sz="0" w:space="0" w:color="auto"/>
          </w:divBdr>
        </w:div>
        <w:div w:id="128673828">
          <w:marLeft w:val="0"/>
          <w:marRight w:val="0"/>
          <w:marTop w:val="0"/>
          <w:marBottom w:val="0"/>
          <w:divBdr>
            <w:top w:val="none" w:sz="0" w:space="0" w:color="auto"/>
            <w:left w:val="none" w:sz="0" w:space="0" w:color="auto"/>
            <w:bottom w:val="none" w:sz="0" w:space="0" w:color="auto"/>
            <w:right w:val="none" w:sz="0" w:space="0" w:color="auto"/>
          </w:divBdr>
        </w:div>
        <w:div w:id="1377896510">
          <w:marLeft w:val="0"/>
          <w:marRight w:val="0"/>
          <w:marTop w:val="0"/>
          <w:marBottom w:val="0"/>
          <w:divBdr>
            <w:top w:val="none" w:sz="0" w:space="0" w:color="auto"/>
            <w:left w:val="none" w:sz="0" w:space="0" w:color="auto"/>
            <w:bottom w:val="none" w:sz="0" w:space="0" w:color="auto"/>
            <w:right w:val="none" w:sz="0" w:space="0" w:color="auto"/>
          </w:divBdr>
        </w:div>
        <w:div w:id="883910514">
          <w:marLeft w:val="0"/>
          <w:marRight w:val="0"/>
          <w:marTop w:val="0"/>
          <w:marBottom w:val="0"/>
          <w:divBdr>
            <w:top w:val="none" w:sz="0" w:space="0" w:color="auto"/>
            <w:left w:val="none" w:sz="0" w:space="0" w:color="auto"/>
            <w:bottom w:val="none" w:sz="0" w:space="0" w:color="auto"/>
            <w:right w:val="none" w:sz="0" w:space="0" w:color="auto"/>
          </w:divBdr>
        </w:div>
        <w:div w:id="974606957">
          <w:marLeft w:val="0"/>
          <w:marRight w:val="0"/>
          <w:marTop w:val="0"/>
          <w:marBottom w:val="0"/>
          <w:divBdr>
            <w:top w:val="none" w:sz="0" w:space="0" w:color="auto"/>
            <w:left w:val="none" w:sz="0" w:space="0" w:color="auto"/>
            <w:bottom w:val="none" w:sz="0" w:space="0" w:color="auto"/>
            <w:right w:val="none" w:sz="0" w:space="0" w:color="auto"/>
          </w:divBdr>
        </w:div>
        <w:div w:id="1314796131">
          <w:marLeft w:val="0"/>
          <w:marRight w:val="0"/>
          <w:marTop w:val="0"/>
          <w:marBottom w:val="0"/>
          <w:divBdr>
            <w:top w:val="none" w:sz="0" w:space="0" w:color="auto"/>
            <w:left w:val="none" w:sz="0" w:space="0" w:color="auto"/>
            <w:bottom w:val="none" w:sz="0" w:space="0" w:color="auto"/>
            <w:right w:val="none" w:sz="0" w:space="0" w:color="auto"/>
          </w:divBdr>
        </w:div>
        <w:div w:id="192891824">
          <w:marLeft w:val="0"/>
          <w:marRight w:val="0"/>
          <w:marTop w:val="0"/>
          <w:marBottom w:val="0"/>
          <w:divBdr>
            <w:top w:val="none" w:sz="0" w:space="0" w:color="auto"/>
            <w:left w:val="none" w:sz="0" w:space="0" w:color="auto"/>
            <w:bottom w:val="none" w:sz="0" w:space="0" w:color="auto"/>
            <w:right w:val="none" w:sz="0" w:space="0" w:color="auto"/>
          </w:divBdr>
        </w:div>
        <w:div w:id="731654777">
          <w:marLeft w:val="0"/>
          <w:marRight w:val="0"/>
          <w:marTop w:val="0"/>
          <w:marBottom w:val="0"/>
          <w:divBdr>
            <w:top w:val="none" w:sz="0" w:space="0" w:color="auto"/>
            <w:left w:val="none" w:sz="0" w:space="0" w:color="auto"/>
            <w:bottom w:val="none" w:sz="0" w:space="0" w:color="auto"/>
            <w:right w:val="none" w:sz="0" w:space="0" w:color="auto"/>
          </w:divBdr>
        </w:div>
        <w:div w:id="1836721450">
          <w:marLeft w:val="0"/>
          <w:marRight w:val="0"/>
          <w:marTop w:val="0"/>
          <w:marBottom w:val="0"/>
          <w:divBdr>
            <w:top w:val="none" w:sz="0" w:space="0" w:color="auto"/>
            <w:left w:val="none" w:sz="0" w:space="0" w:color="auto"/>
            <w:bottom w:val="none" w:sz="0" w:space="0" w:color="auto"/>
            <w:right w:val="none" w:sz="0" w:space="0" w:color="auto"/>
          </w:divBdr>
        </w:div>
        <w:div w:id="1493377084">
          <w:marLeft w:val="0"/>
          <w:marRight w:val="0"/>
          <w:marTop w:val="0"/>
          <w:marBottom w:val="0"/>
          <w:divBdr>
            <w:top w:val="none" w:sz="0" w:space="0" w:color="auto"/>
            <w:left w:val="none" w:sz="0" w:space="0" w:color="auto"/>
            <w:bottom w:val="none" w:sz="0" w:space="0" w:color="auto"/>
            <w:right w:val="none" w:sz="0" w:space="0" w:color="auto"/>
          </w:divBdr>
        </w:div>
        <w:div w:id="844511768">
          <w:marLeft w:val="0"/>
          <w:marRight w:val="0"/>
          <w:marTop w:val="0"/>
          <w:marBottom w:val="0"/>
          <w:divBdr>
            <w:top w:val="none" w:sz="0" w:space="0" w:color="auto"/>
            <w:left w:val="none" w:sz="0" w:space="0" w:color="auto"/>
            <w:bottom w:val="none" w:sz="0" w:space="0" w:color="auto"/>
            <w:right w:val="none" w:sz="0" w:space="0" w:color="auto"/>
          </w:divBdr>
        </w:div>
        <w:div w:id="1361056173">
          <w:marLeft w:val="0"/>
          <w:marRight w:val="0"/>
          <w:marTop w:val="0"/>
          <w:marBottom w:val="0"/>
          <w:divBdr>
            <w:top w:val="none" w:sz="0" w:space="0" w:color="auto"/>
            <w:left w:val="none" w:sz="0" w:space="0" w:color="auto"/>
            <w:bottom w:val="none" w:sz="0" w:space="0" w:color="auto"/>
            <w:right w:val="none" w:sz="0" w:space="0" w:color="auto"/>
          </w:divBdr>
        </w:div>
      </w:divsChild>
    </w:div>
    <w:div w:id="534511971">
      <w:bodyDiv w:val="1"/>
      <w:marLeft w:val="0"/>
      <w:marRight w:val="0"/>
      <w:marTop w:val="0"/>
      <w:marBottom w:val="0"/>
      <w:divBdr>
        <w:top w:val="none" w:sz="0" w:space="0" w:color="auto"/>
        <w:left w:val="none" w:sz="0" w:space="0" w:color="auto"/>
        <w:bottom w:val="none" w:sz="0" w:space="0" w:color="auto"/>
        <w:right w:val="none" w:sz="0" w:space="0" w:color="auto"/>
      </w:divBdr>
    </w:div>
    <w:div w:id="882254924">
      <w:bodyDiv w:val="1"/>
      <w:marLeft w:val="0"/>
      <w:marRight w:val="0"/>
      <w:marTop w:val="0"/>
      <w:marBottom w:val="0"/>
      <w:divBdr>
        <w:top w:val="none" w:sz="0" w:space="0" w:color="auto"/>
        <w:left w:val="none" w:sz="0" w:space="0" w:color="auto"/>
        <w:bottom w:val="none" w:sz="0" w:space="0" w:color="auto"/>
        <w:right w:val="none" w:sz="0" w:space="0" w:color="auto"/>
      </w:divBdr>
    </w:div>
    <w:div w:id="91030839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75">
          <w:marLeft w:val="0"/>
          <w:marRight w:val="0"/>
          <w:marTop w:val="0"/>
          <w:marBottom w:val="0"/>
          <w:divBdr>
            <w:top w:val="none" w:sz="0" w:space="0" w:color="auto"/>
            <w:left w:val="none" w:sz="0" w:space="0" w:color="auto"/>
            <w:bottom w:val="none" w:sz="0" w:space="0" w:color="auto"/>
            <w:right w:val="none" w:sz="0" w:space="0" w:color="auto"/>
          </w:divBdr>
          <w:divsChild>
            <w:div w:id="2020348678">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910273">
          <w:marLeft w:val="0"/>
          <w:marRight w:val="0"/>
          <w:marTop w:val="0"/>
          <w:marBottom w:val="0"/>
          <w:divBdr>
            <w:top w:val="none" w:sz="0" w:space="0" w:color="auto"/>
            <w:left w:val="none" w:sz="0" w:space="0" w:color="auto"/>
            <w:bottom w:val="none" w:sz="0" w:space="0" w:color="auto"/>
            <w:right w:val="none" w:sz="0" w:space="0" w:color="auto"/>
          </w:divBdr>
          <w:divsChild>
            <w:div w:id="1860388403">
              <w:marLeft w:val="0"/>
              <w:marRight w:val="0"/>
              <w:marTop w:val="0"/>
              <w:marBottom w:val="75"/>
              <w:divBdr>
                <w:top w:val="none" w:sz="0" w:space="0" w:color="auto"/>
                <w:left w:val="none" w:sz="0" w:space="0" w:color="auto"/>
                <w:bottom w:val="none" w:sz="0" w:space="0" w:color="auto"/>
                <w:right w:val="none" w:sz="0" w:space="0" w:color="auto"/>
              </w:divBdr>
              <w:divsChild>
                <w:div w:id="171418827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945037215">
      <w:bodyDiv w:val="1"/>
      <w:marLeft w:val="0"/>
      <w:marRight w:val="0"/>
      <w:marTop w:val="0"/>
      <w:marBottom w:val="0"/>
      <w:divBdr>
        <w:top w:val="none" w:sz="0" w:space="0" w:color="auto"/>
        <w:left w:val="none" w:sz="0" w:space="0" w:color="auto"/>
        <w:bottom w:val="none" w:sz="0" w:space="0" w:color="auto"/>
        <w:right w:val="none" w:sz="0" w:space="0" w:color="auto"/>
      </w:divBdr>
      <w:divsChild>
        <w:div w:id="1080756622">
          <w:marLeft w:val="0"/>
          <w:marRight w:val="0"/>
          <w:marTop w:val="0"/>
          <w:marBottom w:val="0"/>
          <w:divBdr>
            <w:top w:val="none" w:sz="0" w:space="0" w:color="auto"/>
            <w:left w:val="none" w:sz="0" w:space="0" w:color="auto"/>
            <w:bottom w:val="none" w:sz="0" w:space="0" w:color="auto"/>
            <w:right w:val="none" w:sz="0" w:space="0" w:color="auto"/>
          </w:divBdr>
        </w:div>
        <w:div w:id="213009353">
          <w:marLeft w:val="0"/>
          <w:marRight w:val="0"/>
          <w:marTop w:val="0"/>
          <w:marBottom w:val="0"/>
          <w:divBdr>
            <w:top w:val="none" w:sz="0" w:space="0" w:color="auto"/>
            <w:left w:val="none" w:sz="0" w:space="0" w:color="auto"/>
            <w:bottom w:val="none" w:sz="0" w:space="0" w:color="auto"/>
            <w:right w:val="none" w:sz="0" w:space="0" w:color="auto"/>
          </w:divBdr>
        </w:div>
        <w:div w:id="437411265">
          <w:marLeft w:val="0"/>
          <w:marRight w:val="0"/>
          <w:marTop w:val="0"/>
          <w:marBottom w:val="0"/>
          <w:divBdr>
            <w:top w:val="none" w:sz="0" w:space="0" w:color="auto"/>
            <w:left w:val="none" w:sz="0" w:space="0" w:color="auto"/>
            <w:bottom w:val="none" w:sz="0" w:space="0" w:color="auto"/>
            <w:right w:val="none" w:sz="0" w:space="0" w:color="auto"/>
          </w:divBdr>
        </w:div>
        <w:div w:id="1465613251">
          <w:marLeft w:val="0"/>
          <w:marRight w:val="0"/>
          <w:marTop w:val="0"/>
          <w:marBottom w:val="0"/>
          <w:divBdr>
            <w:top w:val="none" w:sz="0" w:space="0" w:color="auto"/>
            <w:left w:val="none" w:sz="0" w:space="0" w:color="auto"/>
            <w:bottom w:val="none" w:sz="0" w:space="0" w:color="auto"/>
            <w:right w:val="none" w:sz="0" w:space="0" w:color="auto"/>
          </w:divBdr>
        </w:div>
        <w:div w:id="609312297">
          <w:marLeft w:val="0"/>
          <w:marRight w:val="0"/>
          <w:marTop w:val="0"/>
          <w:marBottom w:val="0"/>
          <w:divBdr>
            <w:top w:val="none" w:sz="0" w:space="0" w:color="auto"/>
            <w:left w:val="none" w:sz="0" w:space="0" w:color="auto"/>
            <w:bottom w:val="none" w:sz="0" w:space="0" w:color="auto"/>
            <w:right w:val="none" w:sz="0" w:space="0" w:color="auto"/>
          </w:divBdr>
        </w:div>
        <w:div w:id="1627200011">
          <w:marLeft w:val="0"/>
          <w:marRight w:val="0"/>
          <w:marTop w:val="0"/>
          <w:marBottom w:val="0"/>
          <w:divBdr>
            <w:top w:val="none" w:sz="0" w:space="0" w:color="auto"/>
            <w:left w:val="none" w:sz="0" w:space="0" w:color="auto"/>
            <w:bottom w:val="none" w:sz="0" w:space="0" w:color="auto"/>
            <w:right w:val="none" w:sz="0" w:space="0" w:color="auto"/>
          </w:divBdr>
        </w:div>
      </w:divsChild>
    </w:div>
    <w:div w:id="1259293800">
      <w:bodyDiv w:val="1"/>
      <w:marLeft w:val="0"/>
      <w:marRight w:val="0"/>
      <w:marTop w:val="0"/>
      <w:marBottom w:val="0"/>
      <w:divBdr>
        <w:top w:val="none" w:sz="0" w:space="0" w:color="auto"/>
        <w:left w:val="none" w:sz="0" w:space="0" w:color="auto"/>
        <w:bottom w:val="none" w:sz="0" w:space="0" w:color="auto"/>
        <w:right w:val="none" w:sz="0" w:space="0" w:color="auto"/>
      </w:divBdr>
      <w:divsChild>
        <w:div w:id="269699706">
          <w:marLeft w:val="0"/>
          <w:marRight w:val="0"/>
          <w:marTop w:val="0"/>
          <w:marBottom w:val="0"/>
          <w:divBdr>
            <w:top w:val="none" w:sz="0" w:space="0" w:color="auto"/>
            <w:left w:val="none" w:sz="0" w:space="0" w:color="auto"/>
            <w:bottom w:val="none" w:sz="0" w:space="0" w:color="auto"/>
            <w:right w:val="none" w:sz="0" w:space="0" w:color="auto"/>
          </w:divBdr>
          <w:divsChild>
            <w:div w:id="162052609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278876384">
          <w:marLeft w:val="0"/>
          <w:marRight w:val="0"/>
          <w:marTop w:val="0"/>
          <w:marBottom w:val="0"/>
          <w:divBdr>
            <w:top w:val="none" w:sz="0" w:space="0" w:color="auto"/>
            <w:left w:val="none" w:sz="0" w:space="0" w:color="auto"/>
            <w:bottom w:val="none" w:sz="0" w:space="0" w:color="auto"/>
            <w:right w:val="none" w:sz="0" w:space="0" w:color="auto"/>
          </w:divBdr>
          <w:divsChild>
            <w:div w:id="1103039536">
              <w:marLeft w:val="0"/>
              <w:marRight w:val="0"/>
              <w:marTop w:val="0"/>
              <w:marBottom w:val="75"/>
              <w:divBdr>
                <w:top w:val="none" w:sz="0" w:space="0" w:color="auto"/>
                <w:left w:val="none" w:sz="0" w:space="0" w:color="auto"/>
                <w:bottom w:val="none" w:sz="0" w:space="0" w:color="auto"/>
                <w:right w:val="none" w:sz="0" w:space="0" w:color="auto"/>
              </w:divBdr>
              <w:divsChild>
                <w:div w:id="943612089">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276017960">
      <w:bodyDiv w:val="1"/>
      <w:marLeft w:val="0"/>
      <w:marRight w:val="0"/>
      <w:marTop w:val="0"/>
      <w:marBottom w:val="0"/>
      <w:divBdr>
        <w:top w:val="none" w:sz="0" w:space="0" w:color="auto"/>
        <w:left w:val="none" w:sz="0" w:space="0" w:color="auto"/>
        <w:bottom w:val="none" w:sz="0" w:space="0" w:color="auto"/>
        <w:right w:val="none" w:sz="0" w:space="0" w:color="auto"/>
      </w:divBdr>
    </w:div>
    <w:div w:id="1285966084">
      <w:bodyDiv w:val="1"/>
      <w:marLeft w:val="0"/>
      <w:marRight w:val="0"/>
      <w:marTop w:val="0"/>
      <w:marBottom w:val="0"/>
      <w:divBdr>
        <w:top w:val="none" w:sz="0" w:space="0" w:color="auto"/>
        <w:left w:val="none" w:sz="0" w:space="0" w:color="auto"/>
        <w:bottom w:val="none" w:sz="0" w:space="0" w:color="auto"/>
        <w:right w:val="none" w:sz="0" w:space="0" w:color="auto"/>
      </w:divBdr>
      <w:divsChild>
        <w:div w:id="812912144">
          <w:marLeft w:val="0"/>
          <w:marRight w:val="0"/>
          <w:marTop w:val="0"/>
          <w:marBottom w:val="0"/>
          <w:divBdr>
            <w:top w:val="none" w:sz="0" w:space="0" w:color="auto"/>
            <w:left w:val="none" w:sz="0" w:space="0" w:color="auto"/>
            <w:bottom w:val="none" w:sz="0" w:space="0" w:color="auto"/>
            <w:right w:val="none" w:sz="0" w:space="0" w:color="auto"/>
          </w:divBdr>
        </w:div>
        <w:div w:id="154230103">
          <w:marLeft w:val="0"/>
          <w:marRight w:val="0"/>
          <w:marTop w:val="0"/>
          <w:marBottom w:val="0"/>
          <w:divBdr>
            <w:top w:val="none" w:sz="0" w:space="0" w:color="auto"/>
            <w:left w:val="none" w:sz="0" w:space="0" w:color="auto"/>
            <w:bottom w:val="none" w:sz="0" w:space="0" w:color="auto"/>
            <w:right w:val="none" w:sz="0" w:space="0" w:color="auto"/>
          </w:divBdr>
        </w:div>
        <w:div w:id="36466546">
          <w:marLeft w:val="0"/>
          <w:marRight w:val="0"/>
          <w:marTop w:val="0"/>
          <w:marBottom w:val="0"/>
          <w:divBdr>
            <w:top w:val="none" w:sz="0" w:space="0" w:color="auto"/>
            <w:left w:val="none" w:sz="0" w:space="0" w:color="auto"/>
            <w:bottom w:val="none" w:sz="0" w:space="0" w:color="auto"/>
            <w:right w:val="none" w:sz="0" w:space="0" w:color="auto"/>
          </w:divBdr>
        </w:div>
        <w:div w:id="27294724">
          <w:marLeft w:val="0"/>
          <w:marRight w:val="0"/>
          <w:marTop w:val="0"/>
          <w:marBottom w:val="0"/>
          <w:divBdr>
            <w:top w:val="none" w:sz="0" w:space="0" w:color="auto"/>
            <w:left w:val="none" w:sz="0" w:space="0" w:color="auto"/>
            <w:bottom w:val="none" w:sz="0" w:space="0" w:color="auto"/>
            <w:right w:val="none" w:sz="0" w:space="0" w:color="auto"/>
          </w:divBdr>
        </w:div>
        <w:div w:id="1293944455">
          <w:marLeft w:val="0"/>
          <w:marRight w:val="0"/>
          <w:marTop w:val="0"/>
          <w:marBottom w:val="0"/>
          <w:divBdr>
            <w:top w:val="none" w:sz="0" w:space="0" w:color="auto"/>
            <w:left w:val="none" w:sz="0" w:space="0" w:color="auto"/>
            <w:bottom w:val="none" w:sz="0" w:space="0" w:color="auto"/>
            <w:right w:val="none" w:sz="0" w:space="0" w:color="auto"/>
          </w:divBdr>
        </w:div>
        <w:div w:id="1954902772">
          <w:marLeft w:val="0"/>
          <w:marRight w:val="0"/>
          <w:marTop w:val="0"/>
          <w:marBottom w:val="0"/>
          <w:divBdr>
            <w:top w:val="none" w:sz="0" w:space="0" w:color="auto"/>
            <w:left w:val="none" w:sz="0" w:space="0" w:color="auto"/>
            <w:bottom w:val="none" w:sz="0" w:space="0" w:color="auto"/>
            <w:right w:val="none" w:sz="0" w:space="0" w:color="auto"/>
          </w:divBdr>
        </w:div>
        <w:div w:id="299849153">
          <w:marLeft w:val="0"/>
          <w:marRight w:val="0"/>
          <w:marTop w:val="0"/>
          <w:marBottom w:val="0"/>
          <w:divBdr>
            <w:top w:val="none" w:sz="0" w:space="0" w:color="auto"/>
            <w:left w:val="none" w:sz="0" w:space="0" w:color="auto"/>
            <w:bottom w:val="none" w:sz="0" w:space="0" w:color="auto"/>
            <w:right w:val="none" w:sz="0" w:space="0" w:color="auto"/>
          </w:divBdr>
        </w:div>
        <w:div w:id="2118089319">
          <w:marLeft w:val="0"/>
          <w:marRight w:val="0"/>
          <w:marTop w:val="0"/>
          <w:marBottom w:val="0"/>
          <w:divBdr>
            <w:top w:val="none" w:sz="0" w:space="0" w:color="auto"/>
            <w:left w:val="none" w:sz="0" w:space="0" w:color="auto"/>
            <w:bottom w:val="none" w:sz="0" w:space="0" w:color="auto"/>
            <w:right w:val="none" w:sz="0" w:space="0" w:color="auto"/>
          </w:divBdr>
        </w:div>
        <w:div w:id="1786728747">
          <w:marLeft w:val="0"/>
          <w:marRight w:val="0"/>
          <w:marTop w:val="0"/>
          <w:marBottom w:val="0"/>
          <w:divBdr>
            <w:top w:val="none" w:sz="0" w:space="0" w:color="auto"/>
            <w:left w:val="none" w:sz="0" w:space="0" w:color="auto"/>
            <w:bottom w:val="none" w:sz="0" w:space="0" w:color="auto"/>
            <w:right w:val="none" w:sz="0" w:space="0" w:color="auto"/>
          </w:divBdr>
        </w:div>
        <w:div w:id="1935243338">
          <w:marLeft w:val="0"/>
          <w:marRight w:val="0"/>
          <w:marTop w:val="0"/>
          <w:marBottom w:val="0"/>
          <w:divBdr>
            <w:top w:val="none" w:sz="0" w:space="0" w:color="auto"/>
            <w:left w:val="none" w:sz="0" w:space="0" w:color="auto"/>
            <w:bottom w:val="none" w:sz="0" w:space="0" w:color="auto"/>
            <w:right w:val="none" w:sz="0" w:space="0" w:color="auto"/>
          </w:divBdr>
        </w:div>
        <w:div w:id="1561551387">
          <w:marLeft w:val="0"/>
          <w:marRight w:val="0"/>
          <w:marTop w:val="0"/>
          <w:marBottom w:val="0"/>
          <w:divBdr>
            <w:top w:val="none" w:sz="0" w:space="0" w:color="auto"/>
            <w:left w:val="none" w:sz="0" w:space="0" w:color="auto"/>
            <w:bottom w:val="none" w:sz="0" w:space="0" w:color="auto"/>
            <w:right w:val="none" w:sz="0" w:space="0" w:color="auto"/>
          </w:divBdr>
        </w:div>
        <w:div w:id="1451436177">
          <w:marLeft w:val="0"/>
          <w:marRight w:val="0"/>
          <w:marTop w:val="0"/>
          <w:marBottom w:val="0"/>
          <w:divBdr>
            <w:top w:val="none" w:sz="0" w:space="0" w:color="auto"/>
            <w:left w:val="none" w:sz="0" w:space="0" w:color="auto"/>
            <w:bottom w:val="none" w:sz="0" w:space="0" w:color="auto"/>
            <w:right w:val="none" w:sz="0" w:space="0" w:color="auto"/>
          </w:divBdr>
        </w:div>
        <w:div w:id="1237518395">
          <w:marLeft w:val="0"/>
          <w:marRight w:val="0"/>
          <w:marTop w:val="0"/>
          <w:marBottom w:val="0"/>
          <w:divBdr>
            <w:top w:val="none" w:sz="0" w:space="0" w:color="auto"/>
            <w:left w:val="none" w:sz="0" w:space="0" w:color="auto"/>
            <w:bottom w:val="none" w:sz="0" w:space="0" w:color="auto"/>
            <w:right w:val="none" w:sz="0" w:space="0" w:color="auto"/>
          </w:divBdr>
        </w:div>
        <w:div w:id="1466584777">
          <w:marLeft w:val="0"/>
          <w:marRight w:val="0"/>
          <w:marTop w:val="0"/>
          <w:marBottom w:val="0"/>
          <w:divBdr>
            <w:top w:val="none" w:sz="0" w:space="0" w:color="auto"/>
            <w:left w:val="none" w:sz="0" w:space="0" w:color="auto"/>
            <w:bottom w:val="none" w:sz="0" w:space="0" w:color="auto"/>
            <w:right w:val="none" w:sz="0" w:space="0" w:color="auto"/>
          </w:divBdr>
        </w:div>
        <w:div w:id="546643129">
          <w:marLeft w:val="0"/>
          <w:marRight w:val="0"/>
          <w:marTop w:val="0"/>
          <w:marBottom w:val="0"/>
          <w:divBdr>
            <w:top w:val="none" w:sz="0" w:space="0" w:color="auto"/>
            <w:left w:val="none" w:sz="0" w:space="0" w:color="auto"/>
            <w:bottom w:val="none" w:sz="0" w:space="0" w:color="auto"/>
            <w:right w:val="none" w:sz="0" w:space="0" w:color="auto"/>
          </w:divBdr>
        </w:div>
        <w:div w:id="1891964172">
          <w:marLeft w:val="0"/>
          <w:marRight w:val="0"/>
          <w:marTop w:val="0"/>
          <w:marBottom w:val="0"/>
          <w:divBdr>
            <w:top w:val="none" w:sz="0" w:space="0" w:color="auto"/>
            <w:left w:val="none" w:sz="0" w:space="0" w:color="auto"/>
            <w:bottom w:val="none" w:sz="0" w:space="0" w:color="auto"/>
            <w:right w:val="none" w:sz="0" w:space="0" w:color="auto"/>
          </w:divBdr>
        </w:div>
        <w:div w:id="1793399928">
          <w:marLeft w:val="0"/>
          <w:marRight w:val="0"/>
          <w:marTop w:val="0"/>
          <w:marBottom w:val="0"/>
          <w:divBdr>
            <w:top w:val="none" w:sz="0" w:space="0" w:color="auto"/>
            <w:left w:val="none" w:sz="0" w:space="0" w:color="auto"/>
            <w:bottom w:val="none" w:sz="0" w:space="0" w:color="auto"/>
            <w:right w:val="none" w:sz="0" w:space="0" w:color="auto"/>
          </w:divBdr>
        </w:div>
        <w:div w:id="1056122665">
          <w:marLeft w:val="0"/>
          <w:marRight w:val="0"/>
          <w:marTop w:val="0"/>
          <w:marBottom w:val="0"/>
          <w:divBdr>
            <w:top w:val="none" w:sz="0" w:space="0" w:color="auto"/>
            <w:left w:val="none" w:sz="0" w:space="0" w:color="auto"/>
            <w:bottom w:val="none" w:sz="0" w:space="0" w:color="auto"/>
            <w:right w:val="none" w:sz="0" w:space="0" w:color="auto"/>
          </w:divBdr>
        </w:div>
        <w:div w:id="1570387506">
          <w:marLeft w:val="0"/>
          <w:marRight w:val="0"/>
          <w:marTop w:val="0"/>
          <w:marBottom w:val="0"/>
          <w:divBdr>
            <w:top w:val="none" w:sz="0" w:space="0" w:color="auto"/>
            <w:left w:val="none" w:sz="0" w:space="0" w:color="auto"/>
            <w:bottom w:val="none" w:sz="0" w:space="0" w:color="auto"/>
            <w:right w:val="none" w:sz="0" w:space="0" w:color="auto"/>
          </w:divBdr>
        </w:div>
        <w:div w:id="967785865">
          <w:marLeft w:val="0"/>
          <w:marRight w:val="0"/>
          <w:marTop w:val="0"/>
          <w:marBottom w:val="0"/>
          <w:divBdr>
            <w:top w:val="none" w:sz="0" w:space="0" w:color="auto"/>
            <w:left w:val="none" w:sz="0" w:space="0" w:color="auto"/>
            <w:bottom w:val="none" w:sz="0" w:space="0" w:color="auto"/>
            <w:right w:val="none" w:sz="0" w:space="0" w:color="auto"/>
          </w:divBdr>
        </w:div>
        <w:div w:id="1560484054">
          <w:marLeft w:val="0"/>
          <w:marRight w:val="0"/>
          <w:marTop w:val="0"/>
          <w:marBottom w:val="0"/>
          <w:divBdr>
            <w:top w:val="none" w:sz="0" w:space="0" w:color="auto"/>
            <w:left w:val="none" w:sz="0" w:space="0" w:color="auto"/>
            <w:bottom w:val="none" w:sz="0" w:space="0" w:color="auto"/>
            <w:right w:val="none" w:sz="0" w:space="0" w:color="auto"/>
          </w:divBdr>
        </w:div>
        <w:div w:id="1241677726">
          <w:marLeft w:val="0"/>
          <w:marRight w:val="0"/>
          <w:marTop w:val="0"/>
          <w:marBottom w:val="0"/>
          <w:divBdr>
            <w:top w:val="none" w:sz="0" w:space="0" w:color="auto"/>
            <w:left w:val="none" w:sz="0" w:space="0" w:color="auto"/>
            <w:bottom w:val="none" w:sz="0" w:space="0" w:color="auto"/>
            <w:right w:val="none" w:sz="0" w:space="0" w:color="auto"/>
          </w:divBdr>
        </w:div>
        <w:div w:id="196048364">
          <w:marLeft w:val="0"/>
          <w:marRight w:val="0"/>
          <w:marTop w:val="0"/>
          <w:marBottom w:val="0"/>
          <w:divBdr>
            <w:top w:val="none" w:sz="0" w:space="0" w:color="auto"/>
            <w:left w:val="none" w:sz="0" w:space="0" w:color="auto"/>
            <w:bottom w:val="none" w:sz="0" w:space="0" w:color="auto"/>
            <w:right w:val="none" w:sz="0" w:space="0" w:color="auto"/>
          </w:divBdr>
        </w:div>
        <w:div w:id="157500981">
          <w:marLeft w:val="0"/>
          <w:marRight w:val="0"/>
          <w:marTop w:val="0"/>
          <w:marBottom w:val="0"/>
          <w:divBdr>
            <w:top w:val="none" w:sz="0" w:space="0" w:color="auto"/>
            <w:left w:val="none" w:sz="0" w:space="0" w:color="auto"/>
            <w:bottom w:val="none" w:sz="0" w:space="0" w:color="auto"/>
            <w:right w:val="none" w:sz="0" w:space="0" w:color="auto"/>
          </w:divBdr>
        </w:div>
        <w:div w:id="1816412430">
          <w:marLeft w:val="0"/>
          <w:marRight w:val="0"/>
          <w:marTop w:val="0"/>
          <w:marBottom w:val="0"/>
          <w:divBdr>
            <w:top w:val="none" w:sz="0" w:space="0" w:color="auto"/>
            <w:left w:val="none" w:sz="0" w:space="0" w:color="auto"/>
            <w:bottom w:val="none" w:sz="0" w:space="0" w:color="auto"/>
            <w:right w:val="none" w:sz="0" w:space="0" w:color="auto"/>
          </w:divBdr>
        </w:div>
        <w:div w:id="1610240281">
          <w:marLeft w:val="0"/>
          <w:marRight w:val="0"/>
          <w:marTop w:val="0"/>
          <w:marBottom w:val="0"/>
          <w:divBdr>
            <w:top w:val="none" w:sz="0" w:space="0" w:color="auto"/>
            <w:left w:val="none" w:sz="0" w:space="0" w:color="auto"/>
            <w:bottom w:val="none" w:sz="0" w:space="0" w:color="auto"/>
            <w:right w:val="none" w:sz="0" w:space="0" w:color="auto"/>
          </w:divBdr>
        </w:div>
        <w:div w:id="1577519491">
          <w:marLeft w:val="0"/>
          <w:marRight w:val="0"/>
          <w:marTop w:val="0"/>
          <w:marBottom w:val="0"/>
          <w:divBdr>
            <w:top w:val="none" w:sz="0" w:space="0" w:color="auto"/>
            <w:left w:val="none" w:sz="0" w:space="0" w:color="auto"/>
            <w:bottom w:val="none" w:sz="0" w:space="0" w:color="auto"/>
            <w:right w:val="none" w:sz="0" w:space="0" w:color="auto"/>
          </w:divBdr>
        </w:div>
        <w:div w:id="1762146333">
          <w:marLeft w:val="0"/>
          <w:marRight w:val="0"/>
          <w:marTop w:val="0"/>
          <w:marBottom w:val="0"/>
          <w:divBdr>
            <w:top w:val="none" w:sz="0" w:space="0" w:color="auto"/>
            <w:left w:val="none" w:sz="0" w:space="0" w:color="auto"/>
            <w:bottom w:val="none" w:sz="0" w:space="0" w:color="auto"/>
            <w:right w:val="none" w:sz="0" w:space="0" w:color="auto"/>
          </w:divBdr>
        </w:div>
        <w:div w:id="960459390">
          <w:marLeft w:val="0"/>
          <w:marRight w:val="0"/>
          <w:marTop w:val="0"/>
          <w:marBottom w:val="0"/>
          <w:divBdr>
            <w:top w:val="none" w:sz="0" w:space="0" w:color="auto"/>
            <w:left w:val="none" w:sz="0" w:space="0" w:color="auto"/>
            <w:bottom w:val="none" w:sz="0" w:space="0" w:color="auto"/>
            <w:right w:val="none" w:sz="0" w:space="0" w:color="auto"/>
          </w:divBdr>
        </w:div>
        <w:div w:id="1680889195">
          <w:marLeft w:val="0"/>
          <w:marRight w:val="0"/>
          <w:marTop w:val="0"/>
          <w:marBottom w:val="0"/>
          <w:divBdr>
            <w:top w:val="none" w:sz="0" w:space="0" w:color="auto"/>
            <w:left w:val="none" w:sz="0" w:space="0" w:color="auto"/>
            <w:bottom w:val="none" w:sz="0" w:space="0" w:color="auto"/>
            <w:right w:val="none" w:sz="0" w:space="0" w:color="auto"/>
          </w:divBdr>
        </w:div>
        <w:div w:id="100998912">
          <w:marLeft w:val="0"/>
          <w:marRight w:val="0"/>
          <w:marTop w:val="0"/>
          <w:marBottom w:val="0"/>
          <w:divBdr>
            <w:top w:val="none" w:sz="0" w:space="0" w:color="auto"/>
            <w:left w:val="none" w:sz="0" w:space="0" w:color="auto"/>
            <w:bottom w:val="none" w:sz="0" w:space="0" w:color="auto"/>
            <w:right w:val="none" w:sz="0" w:space="0" w:color="auto"/>
          </w:divBdr>
        </w:div>
        <w:div w:id="1248033199">
          <w:marLeft w:val="0"/>
          <w:marRight w:val="0"/>
          <w:marTop w:val="0"/>
          <w:marBottom w:val="0"/>
          <w:divBdr>
            <w:top w:val="none" w:sz="0" w:space="0" w:color="auto"/>
            <w:left w:val="none" w:sz="0" w:space="0" w:color="auto"/>
            <w:bottom w:val="none" w:sz="0" w:space="0" w:color="auto"/>
            <w:right w:val="none" w:sz="0" w:space="0" w:color="auto"/>
          </w:divBdr>
        </w:div>
        <w:div w:id="1337229186">
          <w:marLeft w:val="0"/>
          <w:marRight w:val="0"/>
          <w:marTop w:val="0"/>
          <w:marBottom w:val="0"/>
          <w:divBdr>
            <w:top w:val="none" w:sz="0" w:space="0" w:color="auto"/>
            <w:left w:val="none" w:sz="0" w:space="0" w:color="auto"/>
            <w:bottom w:val="none" w:sz="0" w:space="0" w:color="auto"/>
            <w:right w:val="none" w:sz="0" w:space="0" w:color="auto"/>
          </w:divBdr>
        </w:div>
        <w:div w:id="1486436838">
          <w:marLeft w:val="0"/>
          <w:marRight w:val="0"/>
          <w:marTop w:val="0"/>
          <w:marBottom w:val="0"/>
          <w:divBdr>
            <w:top w:val="none" w:sz="0" w:space="0" w:color="auto"/>
            <w:left w:val="none" w:sz="0" w:space="0" w:color="auto"/>
            <w:bottom w:val="none" w:sz="0" w:space="0" w:color="auto"/>
            <w:right w:val="none" w:sz="0" w:space="0" w:color="auto"/>
          </w:divBdr>
        </w:div>
      </w:divsChild>
    </w:div>
    <w:div w:id="1425108849">
      <w:bodyDiv w:val="1"/>
      <w:marLeft w:val="0"/>
      <w:marRight w:val="0"/>
      <w:marTop w:val="0"/>
      <w:marBottom w:val="0"/>
      <w:divBdr>
        <w:top w:val="none" w:sz="0" w:space="0" w:color="auto"/>
        <w:left w:val="none" w:sz="0" w:space="0" w:color="auto"/>
        <w:bottom w:val="none" w:sz="0" w:space="0" w:color="auto"/>
        <w:right w:val="none" w:sz="0" w:space="0" w:color="auto"/>
      </w:divBdr>
    </w:div>
    <w:div w:id="1434277791">
      <w:bodyDiv w:val="1"/>
      <w:marLeft w:val="0"/>
      <w:marRight w:val="0"/>
      <w:marTop w:val="0"/>
      <w:marBottom w:val="0"/>
      <w:divBdr>
        <w:top w:val="none" w:sz="0" w:space="0" w:color="auto"/>
        <w:left w:val="none" w:sz="0" w:space="0" w:color="auto"/>
        <w:bottom w:val="none" w:sz="0" w:space="0" w:color="auto"/>
        <w:right w:val="none" w:sz="0" w:space="0" w:color="auto"/>
      </w:divBdr>
      <w:divsChild>
        <w:div w:id="962736449">
          <w:marLeft w:val="0"/>
          <w:marRight w:val="0"/>
          <w:marTop w:val="0"/>
          <w:marBottom w:val="0"/>
          <w:divBdr>
            <w:top w:val="none" w:sz="0" w:space="0" w:color="auto"/>
            <w:left w:val="none" w:sz="0" w:space="0" w:color="auto"/>
            <w:bottom w:val="none" w:sz="0" w:space="0" w:color="auto"/>
            <w:right w:val="none" w:sz="0" w:space="0" w:color="auto"/>
          </w:divBdr>
        </w:div>
        <w:div w:id="390270146">
          <w:marLeft w:val="0"/>
          <w:marRight w:val="0"/>
          <w:marTop w:val="0"/>
          <w:marBottom w:val="0"/>
          <w:divBdr>
            <w:top w:val="none" w:sz="0" w:space="0" w:color="auto"/>
            <w:left w:val="none" w:sz="0" w:space="0" w:color="auto"/>
            <w:bottom w:val="none" w:sz="0" w:space="0" w:color="auto"/>
            <w:right w:val="none" w:sz="0" w:space="0" w:color="auto"/>
          </w:divBdr>
        </w:div>
        <w:div w:id="1777167306">
          <w:marLeft w:val="0"/>
          <w:marRight w:val="0"/>
          <w:marTop w:val="0"/>
          <w:marBottom w:val="0"/>
          <w:divBdr>
            <w:top w:val="none" w:sz="0" w:space="0" w:color="auto"/>
            <w:left w:val="none" w:sz="0" w:space="0" w:color="auto"/>
            <w:bottom w:val="none" w:sz="0" w:space="0" w:color="auto"/>
            <w:right w:val="none" w:sz="0" w:space="0" w:color="auto"/>
          </w:divBdr>
        </w:div>
        <w:div w:id="1229266493">
          <w:marLeft w:val="0"/>
          <w:marRight w:val="0"/>
          <w:marTop w:val="0"/>
          <w:marBottom w:val="0"/>
          <w:divBdr>
            <w:top w:val="none" w:sz="0" w:space="0" w:color="auto"/>
            <w:left w:val="none" w:sz="0" w:space="0" w:color="auto"/>
            <w:bottom w:val="none" w:sz="0" w:space="0" w:color="auto"/>
            <w:right w:val="none" w:sz="0" w:space="0" w:color="auto"/>
          </w:divBdr>
        </w:div>
        <w:div w:id="412968703">
          <w:marLeft w:val="0"/>
          <w:marRight w:val="0"/>
          <w:marTop w:val="0"/>
          <w:marBottom w:val="0"/>
          <w:divBdr>
            <w:top w:val="none" w:sz="0" w:space="0" w:color="auto"/>
            <w:left w:val="none" w:sz="0" w:space="0" w:color="auto"/>
            <w:bottom w:val="none" w:sz="0" w:space="0" w:color="auto"/>
            <w:right w:val="none" w:sz="0" w:space="0" w:color="auto"/>
          </w:divBdr>
        </w:div>
        <w:div w:id="1600136664">
          <w:marLeft w:val="0"/>
          <w:marRight w:val="0"/>
          <w:marTop w:val="0"/>
          <w:marBottom w:val="0"/>
          <w:divBdr>
            <w:top w:val="none" w:sz="0" w:space="0" w:color="auto"/>
            <w:left w:val="none" w:sz="0" w:space="0" w:color="auto"/>
            <w:bottom w:val="none" w:sz="0" w:space="0" w:color="auto"/>
            <w:right w:val="none" w:sz="0" w:space="0" w:color="auto"/>
          </w:divBdr>
        </w:div>
        <w:div w:id="1405176611">
          <w:marLeft w:val="0"/>
          <w:marRight w:val="0"/>
          <w:marTop w:val="0"/>
          <w:marBottom w:val="0"/>
          <w:divBdr>
            <w:top w:val="none" w:sz="0" w:space="0" w:color="auto"/>
            <w:left w:val="none" w:sz="0" w:space="0" w:color="auto"/>
            <w:bottom w:val="none" w:sz="0" w:space="0" w:color="auto"/>
            <w:right w:val="none" w:sz="0" w:space="0" w:color="auto"/>
          </w:divBdr>
        </w:div>
        <w:div w:id="759763928">
          <w:marLeft w:val="0"/>
          <w:marRight w:val="0"/>
          <w:marTop w:val="0"/>
          <w:marBottom w:val="0"/>
          <w:divBdr>
            <w:top w:val="none" w:sz="0" w:space="0" w:color="auto"/>
            <w:left w:val="none" w:sz="0" w:space="0" w:color="auto"/>
            <w:bottom w:val="none" w:sz="0" w:space="0" w:color="auto"/>
            <w:right w:val="none" w:sz="0" w:space="0" w:color="auto"/>
          </w:divBdr>
        </w:div>
        <w:div w:id="1431122194">
          <w:marLeft w:val="0"/>
          <w:marRight w:val="0"/>
          <w:marTop w:val="0"/>
          <w:marBottom w:val="0"/>
          <w:divBdr>
            <w:top w:val="none" w:sz="0" w:space="0" w:color="auto"/>
            <w:left w:val="none" w:sz="0" w:space="0" w:color="auto"/>
            <w:bottom w:val="none" w:sz="0" w:space="0" w:color="auto"/>
            <w:right w:val="none" w:sz="0" w:space="0" w:color="auto"/>
          </w:divBdr>
        </w:div>
        <w:div w:id="677512069">
          <w:marLeft w:val="0"/>
          <w:marRight w:val="0"/>
          <w:marTop w:val="0"/>
          <w:marBottom w:val="0"/>
          <w:divBdr>
            <w:top w:val="none" w:sz="0" w:space="0" w:color="auto"/>
            <w:left w:val="none" w:sz="0" w:space="0" w:color="auto"/>
            <w:bottom w:val="none" w:sz="0" w:space="0" w:color="auto"/>
            <w:right w:val="none" w:sz="0" w:space="0" w:color="auto"/>
          </w:divBdr>
        </w:div>
        <w:div w:id="92475964">
          <w:marLeft w:val="0"/>
          <w:marRight w:val="0"/>
          <w:marTop w:val="0"/>
          <w:marBottom w:val="0"/>
          <w:divBdr>
            <w:top w:val="none" w:sz="0" w:space="0" w:color="auto"/>
            <w:left w:val="none" w:sz="0" w:space="0" w:color="auto"/>
            <w:bottom w:val="none" w:sz="0" w:space="0" w:color="auto"/>
            <w:right w:val="none" w:sz="0" w:space="0" w:color="auto"/>
          </w:divBdr>
        </w:div>
        <w:div w:id="423110798">
          <w:marLeft w:val="0"/>
          <w:marRight w:val="0"/>
          <w:marTop w:val="0"/>
          <w:marBottom w:val="0"/>
          <w:divBdr>
            <w:top w:val="none" w:sz="0" w:space="0" w:color="auto"/>
            <w:left w:val="none" w:sz="0" w:space="0" w:color="auto"/>
            <w:bottom w:val="none" w:sz="0" w:space="0" w:color="auto"/>
            <w:right w:val="none" w:sz="0" w:space="0" w:color="auto"/>
          </w:divBdr>
        </w:div>
        <w:div w:id="1891531955">
          <w:marLeft w:val="0"/>
          <w:marRight w:val="0"/>
          <w:marTop w:val="0"/>
          <w:marBottom w:val="0"/>
          <w:divBdr>
            <w:top w:val="none" w:sz="0" w:space="0" w:color="auto"/>
            <w:left w:val="none" w:sz="0" w:space="0" w:color="auto"/>
            <w:bottom w:val="none" w:sz="0" w:space="0" w:color="auto"/>
            <w:right w:val="none" w:sz="0" w:space="0" w:color="auto"/>
          </w:divBdr>
        </w:div>
        <w:div w:id="518158644">
          <w:marLeft w:val="0"/>
          <w:marRight w:val="0"/>
          <w:marTop w:val="0"/>
          <w:marBottom w:val="0"/>
          <w:divBdr>
            <w:top w:val="none" w:sz="0" w:space="0" w:color="auto"/>
            <w:left w:val="none" w:sz="0" w:space="0" w:color="auto"/>
            <w:bottom w:val="none" w:sz="0" w:space="0" w:color="auto"/>
            <w:right w:val="none" w:sz="0" w:space="0" w:color="auto"/>
          </w:divBdr>
        </w:div>
        <w:div w:id="1759475516">
          <w:marLeft w:val="0"/>
          <w:marRight w:val="0"/>
          <w:marTop w:val="0"/>
          <w:marBottom w:val="0"/>
          <w:divBdr>
            <w:top w:val="none" w:sz="0" w:space="0" w:color="auto"/>
            <w:left w:val="none" w:sz="0" w:space="0" w:color="auto"/>
            <w:bottom w:val="none" w:sz="0" w:space="0" w:color="auto"/>
            <w:right w:val="none" w:sz="0" w:space="0" w:color="auto"/>
          </w:divBdr>
        </w:div>
        <w:div w:id="1558668991">
          <w:marLeft w:val="0"/>
          <w:marRight w:val="0"/>
          <w:marTop w:val="0"/>
          <w:marBottom w:val="0"/>
          <w:divBdr>
            <w:top w:val="none" w:sz="0" w:space="0" w:color="auto"/>
            <w:left w:val="none" w:sz="0" w:space="0" w:color="auto"/>
            <w:bottom w:val="none" w:sz="0" w:space="0" w:color="auto"/>
            <w:right w:val="none" w:sz="0" w:space="0" w:color="auto"/>
          </w:divBdr>
        </w:div>
        <w:div w:id="1165047407">
          <w:marLeft w:val="0"/>
          <w:marRight w:val="0"/>
          <w:marTop w:val="0"/>
          <w:marBottom w:val="0"/>
          <w:divBdr>
            <w:top w:val="none" w:sz="0" w:space="0" w:color="auto"/>
            <w:left w:val="none" w:sz="0" w:space="0" w:color="auto"/>
            <w:bottom w:val="none" w:sz="0" w:space="0" w:color="auto"/>
            <w:right w:val="none" w:sz="0" w:space="0" w:color="auto"/>
          </w:divBdr>
        </w:div>
      </w:divsChild>
    </w:div>
    <w:div w:id="1739861973">
      <w:bodyDiv w:val="1"/>
      <w:marLeft w:val="0"/>
      <w:marRight w:val="0"/>
      <w:marTop w:val="0"/>
      <w:marBottom w:val="0"/>
      <w:divBdr>
        <w:top w:val="none" w:sz="0" w:space="0" w:color="auto"/>
        <w:left w:val="none" w:sz="0" w:space="0" w:color="auto"/>
        <w:bottom w:val="none" w:sz="0" w:space="0" w:color="auto"/>
        <w:right w:val="none" w:sz="0" w:space="0" w:color="auto"/>
      </w:divBdr>
    </w:div>
    <w:div w:id="1846629376">
      <w:bodyDiv w:val="1"/>
      <w:marLeft w:val="0"/>
      <w:marRight w:val="0"/>
      <w:marTop w:val="0"/>
      <w:marBottom w:val="0"/>
      <w:divBdr>
        <w:top w:val="none" w:sz="0" w:space="0" w:color="auto"/>
        <w:left w:val="none" w:sz="0" w:space="0" w:color="auto"/>
        <w:bottom w:val="none" w:sz="0" w:space="0" w:color="auto"/>
        <w:right w:val="none" w:sz="0" w:space="0" w:color="auto"/>
      </w:divBdr>
      <w:divsChild>
        <w:div w:id="1826966746">
          <w:marLeft w:val="0"/>
          <w:marRight w:val="0"/>
          <w:marTop w:val="0"/>
          <w:marBottom w:val="0"/>
          <w:divBdr>
            <w:top w:val="none" w:sz="0" w:space="0" w:color="auto"/>
            <w:left w:val="none" w:sz="0" w:space="0" w:color="auto"/>
            <w:bottom w:val="none" w:sz="0" w:space="0" w:color="auto"/>
            <w:right w:val="none" w:sz="0" w:space="0" w:color="auto"/>
          </w:divBdr>
        </w:div>
      </w:divsChild>
    </w:div>
    <w:div w:id="1928079013">
      <w:bodyDiv w:val="1"/>
      <w:marLeft w:val="0"/>
      <w:marRight w:val="0"/>
      <w:marTop w:val="0"/>
      <w:marBottom w:val="0"/>
      <w:divBdr>
        <w:top w:val="none" w:sz="0" w:space="0" w:color="auto"/>
        <w:left w:val="none" w:sz="0" w:space="0" w:color="auto"/>
        <w:bottom w:val="none" w:sz="0" w:space="0" w:color="auto"/>
        <w:right w:val="none" w:sz="0" w:space="0" w:color="auto"/>
      </w:divBdr>
      <w:divsChild>
        <w:div w:id="811870811">
          <w:marLeft w:val="446"/>
          <w:marRight w:val="0"/>
          <w:marTop w:val="0"/>
          <w:marBottom w:val="160"/>
          <w:divBdr>
            <w:top w:val="none" w:sz="0" w:space="0" w:color="auto"/>
            <w:left w:val="none" w:sz="0" w:space="0" w:color="auto"/>
            <w:bottom w:val="none" w:sz="0" w:space="0" w:color="auto"/>
            <w:right w:val="none" w:sz="0" w:space="0" w:color="auto"/>
          </w:divBdr>
        </w:div>
      </w:divsChild>
    </w:div>
    <w:div w:id="2095663976">
      <w:bodyDiv w:val="1"/>
      <w:marLeft w:val="0"/>
      <w:marRight w:val="0"/>
      <w:marTop w:val="0"/>
      <w:marBottom w:val="0"/>
      <w:divBdr>
        <w:top w:val="none" w:sz="0" w:space="0" w:color="auto"/>
        <w:left w:val="none" w:sz="0" w:space="0" w:color="auto"/>
        <w:bottom w:val="none" w:sz="0" w:space="0" w:color="auto"/>
        <w:right w:val="none" w:sz="0" w:space="0" w:color="auto"/>
      </w:divBdr>
      <w:divsChild>
        <w:div w:id="253440303">
          <w:marLeft w:val="446"/>
          <w:marRight w:val="0"/>
          <w:marTop w:val="0"/>
          <w:marBottom w:val="160"/>
          <w:divBdr>
            <w:top w:val="none" w:sz="0" w:space="0" w:color="auto"/>
            <w:left w:val="none" w:sz="0" w:space="0" w:color="auto"/>
            <w:bottom w:val="none" w:sz="0" w:space="0" w:color="auto"/>
            <w:right w:val="none" w:sz="0" w:space="0" w:color="auto"/>
          </w:divBdr>
        </w:div>
      </w:divsChild>
    </w:div>
    <w:div w:id="2145537076">
      <w:bodyDiv w:val="1"/>
      <w:marLeft w:val="0"/>
      <w:marRight w:val="0"/>
      <w:marTop w:val="0"/>
      <w:marBottom w:val="0"/>
      <w:divBdr>
        <w:top w:val="none" w:sz="0" w:space="0" w:color="auto"/>
        <w:left w:val="none" w:sz="0" w:space="0" w:color="auto"/>
        <w:bottom w:val="none" w:sz="0" w:space="0" w:color="auto"/>
        <w:right w:val="none" w:sz="0" w:space="0" w:color="auto"/>
      </w:divBdr>
      <w:divsChild>
        <w:div w:id="211925472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portluppen.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tluppen.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FB8A211BB94145938F83BADDD0117F" ma:contentTypeVersion="18" ma:contentTypeDescription="Skapa ett nytt dokument." ma:contentTypeScope="" ma:versionID="567347cf8a049a58004a11993c69e01e">
  <xsd:schema xmlns:xsd="http://www.w3.org/2001/XMLSchema" xmlns:xs="http://www.w3.org/2001/XMLSchema" xmlns:p="http://schemas.microsoft.com/office/2006/metadata/properties" xmlns:ns2="9d2d5141-5f25-491e-bbd0-a76e7f4764a7" xmlns:ns3="fffc92ce-d2ec-4e6a-939c-07f4c5afb299" targetNamespace="http://schemas.microsoft.com/office/2006/metadata/properties" ma:root="true" ma:fieldsID="a6fd2c80c933dfb7cb62374738ddfb63" ns2:_="" ns3:_="">
    <xsd:import namespace="9d2d5141-5f25-491e-bbd0-a76e7f4764a7"/>
    <xsd:import namespace="fffc92ce-d2ec-4e6a-939c-07f4c5afb29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Datum" minOccurs="0"/>
                <xsd:element ref="ns3:MediaServiceOCR" minOccurs="0"/>
                <xsd:element ref="ns3:MediaServiceLocation" minOccurs="0"/>
                <xsd:element ref="ns3:gqyo"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d5141-5f25-491e-bbd0-a76e7f4764a7"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Delar tips, Hash" ma:internalName="SharingHintHash" ma:readOnly="true">
      <xsd:simpleType>
        <xsd:restriction base="dms:Text"/>
      </xsd:simpleType>
    </xsd:element>
    <xsd:element name="SharedWithDetails" ma:index="10" nillable="true" ma:displayName="Delat med information" ma:internalName="SharedWithDetails" ma:readOnly="true">
      <xsd:simpleType>
        <xsd:restriction base="dms:Note">
          <xsd:maxLength value="255"/>
        </xsd:restriction>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fc92ce-d2ec-4e6a-939c-07f4c5afb29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Datum" ma:index="17" nillable="true" ma:displayName="Datum" ma:format="DateOnly" ma:internalName="Datum">
      <xsd:simpleType>
        <xsd:restriction base="dms:DateTime"/>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gqyo" ma:index="20" nillable="true" ma:displayName="Kommentar" ma:internalName="gqyo">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Mer inf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um xmlns="fffc92ce-d2ec-4e6a-939c-07f4c5afb299" xsi:nil="true"/>
    <gqyo xmlns="fffc92ce-d2ec-4e6a-939c-07f4c5afb2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64C82-3797-43B6-A560-FD7D6F714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d5141-5f25-491e-bbd0-a76e7f4764a7"/>
    <ds:schemaRef ds:uri="fffc92ce-d2ec-4e6a-939c-07f4c5afb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528C9-17B4-422A-A108-35C3AC6CA4CA}">
  <ds:schemaRefs>
    <ds:schemaRef ds:uri="http://schemas.openxmlformats.org/officeDocument/2006/bibliography"/>
  </ds:schemaRefs>
</ds:datastoreItem>
</file>

<file path=customXml/itemProps3.xml><?xml version="1.0" encoding="utf-8"?>
<ds:datastoreItem xmlns:ds="http://schemas.openxmlformats.org/officeDocument/2006/customXml" ds:itemID="{EE95FFD0-ACE1-44D2-876D-9CC1C8E39C28}">
  <ds:schemaRefs>
    <ds:schemaRef ds:uri="http://schemas.microsoft.com/office/2006/metadata/properties"/>
    <ds:schemaRef ds:uri="http://schemas.microsoft.com/office/infopath/2007/PartnerControls"/>
    <ds:schemaRef ds:uri="fffc92ce-d2ec-4e6a-939c-07f4c5afb299"/>
  </ds:schemaRefs>
</ds:datastoreItem>
</file>

<file path=customXml/itemProps4.xml><?xml version="1.0" encoding="utf-8"?>
<ds:datastoreItem xmlns:ds="http://schemas.openxmlformats.org/officeDocument/2006/customXml" ds:itemID="{0C840BDA-A02A-47B0-BBD5-496170907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Pages>
  <Words>4090</Words>
  <Characters>21680</Characters>
  <Application>Microsoft Office Word</Application>
  <DocSecurity>0</DocSecurity>
  <Lines>180</Lines>
  <Paragraphs>51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eriksson</dc:creator>
  <cp:keywords/>
  <dc:description/>
  <cp:lastModifiedBy>Hanna Olovsson</cp:lastModifiedBy>
  <cp:revision>4</cp:revision>
  <dcterms:created xsi:type="dcterms:W3CDTF">2021-11-11T11:23:00Z</dcterms:created>
  <dcterms:modified xsi:type="dcterms:W3CDTF">2021-11-23T08:55:00Z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0x01010047FB8A211BB94145938F83BADDD0117F</vt:lpwstr>
  </property>
</Properties>
</file>